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EE0F" w14:textId="51490AFA" w:rsidR="007F7AEE" w:rsidRDefault="007F7AEE" w:rsidP="00F8668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AA98048" wp14:editId="36C09DAD">
            <wp:extent cx="995042" cy="629077"/>
            <wp:effectExtent l="0" t="0" r="0" b="0"/>
            <wp:docPr id="230327288" name="Picture 1" descr="Logo for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27288" name="Picture 1" descr="Logo for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09" cy="64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683"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="00F86683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0F08765" wp14:editId="3A47EE88">
            <wp:extent cx="3114675" cy="569692"/>
            <wp:effectExtent l="0" t="0" r="0" b="1905"/>
            <wp:docPr id="388625909" name="Picture 2" descr="Logo for the Office of Farm to Fork in the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25909" name="Picture 2" descr="Logo for the Office of Farm to Fork in the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47" cy="5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E244F" w14:textId="7B171C5C" w:rsidR="00B31840" w:rsidRPr="00E436FD" w:rsidRDefault="00E436FD" w:rsidP="003E612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436FD">
        <w:rPr>
          <w:rFonts w:ascii="Calibri" w:hAnsi="Calibri" w:cs="Calibri"/>
          <w:b/>
          <w:bCs/>
          <w:sz w:val="28"/>
          <w:szCs w:val="28"/>
        </w:rPr>
        <w:t>State of California</w:t>
      </w:r>
    </w:p>
    <w:p w14:paraId="1DECE2B9" w14:textId="77777777" w:rsidR="00E0109C" w:rsidRDefault="000D0977" w:rsidP="00F8668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California </w:t>
      </w:r>
      <w:r w:rsidR="00E436FD" w:rsidRPr="00E436FD">
        <w:rPr>
          <w:rFonts w:ascii="Calibri" w:hAnsi="Calibri" w:cs="Calibri"/>
          <w:b/>
          <w:bCs/>
          <w:sz w:val="28"/>
          <w:szCs w:val="28"/>
        </w:rPr>
        <w:t>Department of Food and Agriculture</w:t>
      </w:r>
    </w:p>
    <w:p w14:paraId="1B3539CE" w14:textId="30829DCF" w:rsidR="00E436FD" w:rsidRPr="00E436FD" w:rsidRDefault="00E436FD" w:rsidP="00F8668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436FD">
        <w:rPr>
          <w:rFonts w:ascii="Calibri" w:hAnsi="Calibri" w:cs="Calibri"/>
          <w:b/>
          <w:bCs/>
          <w:sz w:val="28"/>
          <w:szCs w:val="28"/>
        </w:rPr>
        <w:t>Office of Farm to Fork</w:t>
      </w:r>
    </w:p>
    <w:p w14:paraId="33D5D22A" w14:textId="42416BEB" w:rsidR="00B31840" w:rsidRPr="00EE7184" w:rsidRDefault="00876A27" w:rsidP="00B3184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E7184">
        <w:rPr>
          <w:rFonts w:ascii="Calibri" w:hAnsi="Calibri" w:cs="Calibri"/>
          <w:b/>
          <w:bCs/>
          <w:sz w:val="28"/>
          <w:szCs w:val="28"/>
        </w:rPr>
        <w:t>Farm to Community Food Hub</w:t>
      </w:r>
      <w:r w:rsidR="00102F8C" w:rsidRPr="00EE7184">
        <w:rPr>
          <w:rFonts w:ascii="Calibri" w:hAnsi="Calibri" w:cs="Calibri"/>
          <w:b/>
          <w:bCs/>
          <w:sz w:val="28"/>
          <w:szCs w:val="28"/>
        </w:rPr>
        <w:t>s</w:t>
      </w:r>
      <w:r w:rsidR="005825CE" w:rsidRPr="00EE718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E7184" w:rsidRPr="00EE7184">
        <w:rPr>
          <w:rFonts w:ascii="Calibri" w:hAnsi="Calibri" w:cs="Calibri"/>
          <w:b/>
          <w:bCs/>
          <w:sz w:val="28"/>
          <w:szCs w:val="28"/>
        </w:rPr>
        <w:t xml:space="preserve">Grant </w:t>
      </w:r>
      <w:r w:rsidR="005825CE" w:rsidRPr="00EE7184">
        <w:rPr>
          <w:rFonts w:ascii="Calibri" w:hAnsi="Calibri" w:cs="Calibri"/>
          <w:b/>
          <w:bCs/>
          <w:sz w:val="28"/>
          <w:szCs w:val="28"/>
        </w:rPr>
        <w:t>Program</w:t>
      </w:r>
    </w:p>
    <w:p w14:paraId="7D647FB0" w14:textId="1C7B1FCC" w:rsidR="00876A27" w:rsidRPr="00A163F6" w:rsidRDefault="005825CE" w:rsidP="00801238">
      <w:pPr>
        <w:jc w:val="center"/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</w:pPr>
      <w:r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Track </w:t>
      </w:r>
      <w:r w:rsidR="00F13EF1"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2</w:t>
      </w:r>
      <w:r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 </w:t>
      </w:r>
      <w:r w:rsidR="00B31840"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Infrastructure and Operations</w:t>
      </w:r>
      <w:r w:rsidR="0080123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 </w:t>
      </w:r>
      <w:r w:rsidR="00DB671A"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W</w:t>
      </w:r>
      <w:r w:rsidR="00876A27"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orkplan</w:t>
      </w:r>
      <w:r w:rsidR="00873552"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 </w:t>
      </w:r>
      <w:r w:rsidR="00876A27" w:rsidRPr="00A163F6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Template</w:t>
      </w:r>
    </w:p>
    <w:p w14:paraId="05F1139A" w14:textId="340C1B24" w:rsidR="00903945" w:rsidRDefault="00C03162">
      <w:pPr>
        <w:rPr>
          <w:rFonts w:ascii="Calibri" w:hAnsi="Calibri" w:cs="Calibri"/>
          <w:sz w:val="24"/>
          <w:szCs w:val="24"/>
        </w:rPr>
      </w:pPr>
      <w:r w:rsidRPr="000415FC">
        <w:rPr>
          <w:rFonts w:ascii="Calibri" w:hAnsi="Calibri" w:cs="Calibri"/>
          <w:b/>
          <w:bCs/>
          <w:sz w:val="24"/>
          <w:szCs w:val="24"/>
        </w:rPr>
        <w:t xml:space="preserve">Instructions. </w:t>
      </w:r>
      <w:r w:rsidR="00903945" w:rsidRPr="000415FC">
        <w:rPr>
          <w:rFonts w:ascii="Calibri" w:hAnsi="Calibri" w:cs="Calibri"/>
          <w:sz w:val="24"/>
          <w:szCs w:val="24"/>
        </w:rPr>
        <w:t xml:space="preserve">Using this </w:t>
      </w:r>
      <w:r w:rsidR="00825675" w:rsidRPr="000415FC">
        <w:rPr>
          <w:rFonts w:ascii="Calibri" w:hAnsi="Calibri" w:cs="Calibri"/>
          <w:sz w:val="24"/>
          <w:szCs w:val="24"/>
        </w:rPr>
        <w:t xml:space="preserve">workplan </w:t>
      </w:r>
      <w:r w:rsidR="00903945" w:rsidRPr="000415FC">
        <w:rPr>
          <w:rFonts w:ascii="Calibri" w:hAnsi="Calibri" w:cs="Calibri"/>
          <w:sz w:val="24"/>
          <w:szCs w:val="24"/>
        </w:rPr>
        <w:t>template is require</w:t>
      </w:r>
      <w:r w:rsidR="00852DAE" w:rsidRPr="000415FC">
        <w:rPr>
          <w:rFonts w:ascii="Calibri" w:hAnsi="Calibri" w:cs="Calibri"/>
          <w:sz w:val="24"/>
          <w:szCs w:val="24"/>
        </w:rPr>
        <w:t>d</w:t>
      </w:r>
      <w:r w:rsidR="00825675" w:rsidRPr="000415FC">
        <w:rPr>
          <w:rFonts w:ascii="Calibri" w:hAnsi="Calibri" w:cs="Calibri"/>
          <w:sz w:val="24"/>
          <w:szCs w:val="24"/>
        </w:rPr>
        <w:t xml:space="preserve"> for your </w:t>
      </w:r>
      <w:r w:rsidR="004F5945">
        <w:rPr>
          <w:rFonts w:ascii="Calibri" w:hAnsi="Calibri" w:cs="Calibri"/>
          <w:sz w:val="24"/>
          <w:szCs w:val="24"/>
        </w:rPr>
        <w:t xml:space="preserve">Track 2 Farm to Community Food Hubs Program </w:t>
      </w:r>
      <w:r w:rsidR="00825675" w:rsidRPr="000415FC">
        <w:rPr>
          <w:rFonts w:ascii="Calibri" w:hAnsi="Calibri" w:cs="Calibri"/>
          <w:sz w:val="24"/>
          <w:szCs w:val="24"/>
        </w:rPr>
        <w:t xml:space="preserve">grant application. </w:t>
      </w:r>
      <w:r w:rsidR="00CF4E16" w:rsidRPr="000415FC">
        <w:rPr>
          <w:rFonts w:ascii="Calibri" w:hAnsi="Calibri" w:cs="Calibri"/>
          <w:sz w:val="24"/>
          <w:szCs w:val="24"/>
        </w:rPr>
        <w:t xml:space="preserve">When submitting </w:t>
      </w:r>
      <w:r w:rsidR="004F5945">
        <w:rPr>
          <w:rFonts w:ascii="Calibri" w:hAnsi="Calibri" w:cs="Calibri"/>
          <w:sz w:val="24"/>
          <w:szCs w:val="24"/>
        </w:rPr>
        <w:t>all your application materials</w:t>
      </w:r>
      <w:r w:rsidR="00CF4E16" w:rsidRPr="000415FC">
        <w:rPr>
          <w:rFonts w:ascii="Calibri" w:hAnsi="Calibri" w:cs="Calibri"/>
          <w:sz w:val="24"/>
          <w:szCs w:val="24"/>
        </w:rPr>
        <w:t>, p</w:t>
      </w:r>
      <w:r w:rsidR="00825675" w:rsidRPr="000415FC">
        <w:rPr>
          <w:rFonts w:ascii="Calibri" w:hAnsi="Calibri" w:cs="Calibri"/>
          <w:sz w:val="24"/>
          <w:szCs w:val="24"/>
        </w:rPr>
        <w:t xml:space="preserve">lease </w:t>
      </w:r>
      <w:r w:rsidR="00CF4E16" w:rsidRPr="000415FC">
        <w:rPr>
          <w:rFonts w:ascii="Calibri" w:hAnsi="Calibri" w:cs="Calibri"/>
          <w:sz w:val="24"/>
          <w:szCs w:val="24"/>
        </w:rPr>
        <w:t xml:space="preserve">include </w:t>
      </w:r>
      <w:r w:rsidR="000A1983">
        <w:rPr>
          <w:rFonts w:ascii="Calibri" w:hAnsi="Calibri" w:cs="Calibri"/>
          <w:sz w:val="24"/>
          <w:szCs w:val="24"/>
        </w:rPr>
        <w:t>this completed</w:t>
      </w:r>
      <w:r w:rsidR="00825675" w:rsidRPr="000415FC">
        <w:rPr>
          <w:rFonts w:ascii="Calibri" w:hAnsi="Calibri" w:cs="Calibri"/>
          <w:sz w:val="24"/>
          <w:szCs w:val="24"/>
        </w:rPr>
        <w:t xml:space="preserve"> workplan as </w:t>
      </w:r>
      <w:r w:rsidR="00825675" w:rsidRPr="00F300E1">
        <w:rPr>
          <w:rFonts w:ascii="Calibri" w:hAnsi="Calibri" w:cs="Calibri"/>
          <w:sz w:val="24"/>
          <w:szCs w:val="24"/>
          <w:u w:val="single"/>
        </w:rPr>
        <w:t>a Word document</w:t>
      </w:r>
      <w:r w:rsidR="00CF4E16" w:rsidRPr="00F300E1">
        <w:rPr>
          <w:rFonts w:ascii="Calibri" w:hAnsi="Calibri" w:cs="Calibri"/>
          <w:sz w:val="24"/>
          <w:szCs w:val="24"/>
          <w:u w:val="single"/>
        </w:rPr>
        <w:t xml:space="preserve"> (no PDFs).</w:t>
      </w:r>
      <w:r w:rsidR="00CF4E16" w:rsidRPr="000415FC">
        <w:rPr>
          <w:rFonts w:ascii="Calibri" w:hAnsi="Calibri" w:cs="Calibri"/>
          <w:sz w:val="24"/>
          <w:szCs w:val="24"/>
        </w:rPr>
        <w:t xml:space="preserve"> </w:t>
      </w:r>
      <w:r w:rsidR="0091618C" w:rsidRPr="000415FC">
        <w:rPr>
          <w:rFonts w:ascii="Calibri" w:hAnsi="Calibri" w:cs="Calibri"/>
          <w:sz w:val="24"/>
          <w:szCs w:val="24"/>
        </w:rPr>
        <w:t>The table below</w:t>
      </w:r>
      <w:r w:rsidR="00F637AC" w:rsidRPr="000415FC">
        <w:rPr>
          <w:rFonts w:ascii="Calibri" w:hAnsi="Calibri" w:cs="Calibri"/>
          <w:sz w:val="24"/>
          <w:szCs w:val="24"/>
        </w:rPr>
        <w:t xml:space="preserve"> includes </w:t>
      </w:r>
      <w:r w:rsidR="00F637AC" w:rsidRPr="00F85B1E">
        <w:rPr>
          <w:rFonts w:ascii="Calibri" w:hAnsi="Calibri" w:cs="Calibri"/>
          <w:sz w:val="24"/>
          <w:szCs w:val="24"/>
          <w:u w:val="single"/>
        </w:rPr>
        <w:t>examples</w:t>
      </w:r>
      <w:r w:rsidR="00271038" w:rsidRPr="000415FC">
        <w:rPr>
          <w:rFonts w:ascii="Calibri" w:hAnsi="Calibri" w:cs="Calibri"/>
          <w:sz w:val="24"/>
          <w:szCs w:val="24"/>
        </w:rPr>
        <w:t xml:space="preserve"> for </w:t>
      </w:r>
      <w:r w:rsidR="005C7608" w:rsidRPr="000415FC">
        <w:rPr>
          <w:rFonts w:ascii="Calibri" w:hAnsi="Calibri" w:cs="Calibri"/>
          <w:sz w:val="24"/>
          <w:szCs w:val="24"/>
        </w:rPr>
        <w:t>your guidance</w:t>
      </w:r>
      <w:r w:rsidR="00271038" w:rsidRPr="000415FC">
        <w:rPr>
          <w:rFonts w:ascii="Calibri" w:hAnsi="Calibri" w:cs="Calibri"/>
          <w:sz w:val="24"/>
          <w:szCs w:val="24"/>
        </w:rPr>
        <w:t xml:space="preserve"> and should be </w:t>
      </w:r>
      <w:r w:rsidR="000866D1" w:rsidRPr="000415FC">
        <w:rPr>
          <w:rFonts w:ascii="Calibri" w:hAnsi="Calibri" w:cs="Calibri"/>
          <w:sz w:val="24"/>
          <w:szCs w:val="24"/>
        </w:rPr>
        <w:t>replaced by your own project workplan details</w:t>
      </w:r>
      <w:r w:rsidR="00914937" w:rsidRPr="000415FC">
        <w:rPr>
          <w:rFonts w:ascii="Calibri" w:hAnsi="Calibri" w:cs="Calibri"/>
          <w:sz w:val="24"/>
          <w:szCs w:val="24"/>
        </w:rPr>
        <w:t>.</w:t>
      </w:r>
    </w:p>
    <w:p w14:paraId="3241759F" w14:textId="00BF2FEF" w:rsidR="000B220B" w:rsidRPr="00F75F21" w:rsidRDefault="000B220B">
      <w:pPr>
        <w:rPr>
          <w:rFonts w:ascii="Calibri" w:hAnsi="Calibri" w:cs="Calibri"/>
          <w:sz w:val="24"/>
          <w:szCs w:val="24"/>
        </w:rPr>
      </w:pPr>
      <w:r w:rsidRPr="000B220B">
        <w:rPr>
          <w:rFonts w:ascii="Calibri" w:hAnsi="Calibri" w:cs="Calibri"/>
          <w:sz w:val="24"/>
          <w:szCs w:val="24"/>
        </w:rPr>
        <w:t xml:space="preserve">The grant term is estimated to </w:t>
      </w:r>
      <w:r w:rsidRPr="0019772C">
        <w:rPr>
          <w:rFonts w:ascii="Calibri" w:hAnsi="Calibri" w:cs="Calibri"/>
          <w:sz w:val="24"/>
          <w:szCs w:val="24"/>
        </w:rPr>
        <w:t xml:space="preserve">be </w:t>
      </w:r>
      <w:r w:rsidR="0019772C" w:rsidRPr="0019772C">
        <w:rPr>
          <w:rFonts w:ascii="Calibri" w:hAnsi="Calibri" w:cs="Calibri"/>
          <w:sz w:val="24"/>
          <w:szCs w:val="24"/>
        </w:rPr>
        <w:t xml:space="preserve">October </w:t>
      </w:r>
      <w:r w:rsidR="00726D6B" w:rsidRPr="0019772C">
        <w:rPr>
          <w:rFonts w:ascii="Calibri" w:hAnsi="Calibri" w:cs="Calibri"/>
          <w:sz w:val="24"/>
          <w:szCs w:val="24"/>
        </w:rPr>
        <w:t xml:space="preserve">2025 – </w:t>
      </w:r>
      <w:r w:rsidR="0019772C" w:rsidRPr="0019772C">
        <w:rPr>
          <w:rFonts w:ascii="Calibri" w:hAnsi="Calibri" w:cs="Calibri"/>
          <w:sz w:val="24"/>
          <w:szCs w:val="24"/>
        </w:rPr>
        <w:t>October</w:t>
      </w:r>
      <w:r w:rsidR="00726D6B" w:rsidRPr="0019772C">
        <w:rPr>
          <w:rFonts w:ascii="Calibri" w:hAnsi="Calibri" w:cs="Calibri"/>
          <w:sz w:val="24"/>
          <w:szCs w:val="24"/>
        </w:rPr>
        <w:t xml:space="preserve"> 20</w:t>
      </w:r>
      <w:r w:rsidR="00161CD3" w:rsidRPr="0019772C">
        <w:rPr>
          <w:rFonts w:ascii="Calibri" w:hAnsi="Calibri" w:cs="Calibri"/>
          <w:sz w:val="24"/>
          <w:szCs w:val="24"/>
        </w:rPr>
        <w:t>30</w:t>
      </w:r>
      <w:r w:rsidR="0019772C" w:rsidRPr="0019772C">
        <w:rPr>
          <w:rFonts w:ascii="Calibri" w:hAnsi="Calibri" w:cs="Calibri"/>
          <w:sz w:val="24"/>
          <w:szCs w:val="24"/>
        </w:rPr>
        <w:t>.</w:t>
      </w:r>
      <w:r w:rsidRPr="0019772C">
        <w:rPr>
          <w:rFonts w:ascii="Calibri" w:hAnsi="Calibri" w:cs="Calibri"/>
          <w:sz w:val="24"/>
          <w:szCs w:val="24"/>
          <w:u w:val="single"/>
        </w:rPr>
        <w:t>Applicants</w:t>
      </w:r>
      <w:r w:rsidRPr="000B220B">
        <w:rPr>
          <w:rFonts w:ascii="Calibri" w:hAnsi="Calibri" w:cs="Calibri"/>
          <w:sz w:val="24"/>
          <w:szCs w:val="24"/>
          <w:u w:val="single"/>
        </w:rPr>
        <w:t xml:space="preserve"> should include a workplan that includes activities for th</w:t>
      </w:r>
      <w:r w:rsidR="003D52A8">
        <w:rPr>
          <w:rFonts w:ascii="Calibri" w:hAnsi="Calibri" w:cs="Calibri"/>
          <w:sz w:val="24"/>
          <w:szCs w:val="24"/>
          <w:u w:val="single"/>
        </w:rPr>
        <w:t>e</w:t>
      </w:r>
      <w:r w:rsidRPr="000B220B">
        <w:rPr>
          <w:rFonts w:ascii="Calibri" w:hAnsi="Calibri" w:cs="Calibri"/>
          <w:sz w:val="24"/>
          <w:szCs w:val="24"/>
          <w:u w:val="single"/>
        </w:rPr>
        <w:t xml:space="preserve"> entire period.</w:t>
      </w:r>
      <w:r w:rsidR="00F75F21">
        <w:rPr>
          <w:rFonts w:ascii="Calibri" w:hAnsi="Calibri" w:cs="Calibri"/>
          <w:sz w:val="24"/>
          <w:szCs w:val="24"/>
          <w:u w:val="single"/>
        </w:rPr>
        <w:t xml:space="preserve"> Do not include activities before or after that period.</w:t>
      </w:r>
      <w:r w:rsidRPr="00F75F21">
        <w:rPr>
          <w:rFonts w:ascii="Calibri" w:hAnsi="Calibri" w:cs="Calibri"/>
          <w:sz w:val="24"/>
          <w:szCs w:val="24"/>
        </w:rPr>
        <w:t xml:space="preserve"> </w:t>
      </w:r>
      <w:r w:rsidR="00F75F21">
        <w:rPr>
          <w:rFonts w:ascii="Calibri" w:hAnsi="Calibri" w:cs="Calibri"/>
          <w:sz w:val="24"/>
          <w:szCs w:val="24"/>
        </w:rPr>
        <w:t xml:space="preserve"> </w:t>
      </w:r>
      <w:r w:rsidRPr="000B220B">
        <w:rPr>
          <w:rFonts w:ascii="Calibri" w:hAnsi="Calibri" w:cs="Calibri"/>
          <w:b/>
          <w:bCs/>
          <w:sz w:val="24"/>
          <w:szCs w:val="24"/>
        </w:rPr>
        <w:t xml:space="preserve">Please </w:t>
      </w:r>
      <w:r w:rsidRPr="007618A6">
        <w:rPr>
          <w:rFonts w:ascii="Calibri" w:hAnsi="Calibri" w:cs="Calibri"/>
          <w:b/>
          <w:bCs/>
          <w:sz w:val="24"/>
          <w:szCs w:val="24"/>
        </w:rPr>
        <w:t>note:</w:t>
      </w:r>
      <w:r w:rsidRPr="007618A6">
        <w:rPr>
          <w:rFonts w:ascii="Calibri" w:hAnsi="Calibri" w:cs="Calibri"/>
          <w:sz w:val="24"/>
          <w:szCs w:val="24"/>
        </w:rPr>
        <w:t xml:space="preserve"> Track 2 grant recipients are required to report quarterly to the California Department of Food and Agriculture for 60 months. If a grant recipient expects to expend all awarded funds </w:t>
      </w:r>
      <w:proofErr w:type="gramStart"/>
      <w:r w:rsidRPr="007618A6">
        <w:rPr>
          <w:rFonts w:ascii="Calibri" w:hAnsi="Calibri" w:cs="Calibri"/>
          <w:sz w:val="24"/>
          <w:szCs w:val="24"/>
        </w:rPr>
        <w:t>before 60 months</w:t>
      </w:r>
      <w:proofErr w:type="gramEnd"/>
      <w:r w:rsidRPr="007618A6">
        <w:rPr>
          <w:rFonts w:ascii="Calibri" w:hAnsi="Calibri" w:cs="Calibri"/>
          <w:sz w:val="24"/>
          <w:szCs w:val="24"/>
        </w:rPr>
        <w:t>, the grant recipient must continue reporting quarterly to CDFA on activities benefitting from the grant award, such as sales activities.</w:t>
      </w:r>
      <w:r w:rsidRPr="000B220B">
        <w:rPr>
          <w:rFonts w:ascii="Calibri" w:hAnsi="Calibri" w:cs="Calibri"/>
          <w:sz w:val="24"/>
          <w:szCs w:val="24"/>
        </w:rPr>
        <w:t xml:space="preserve"> </w:t>
      </w:r>
    </w:p>
    <w:p w14:paraId="27167B50" w14:textId="1695073C" w:rsidR="002B7883" w:rsidRPr="00C47FC3" w:rsidRDefault="002B7883">
      <w:pPr>
        <w:rPr>
          <w:rFonts w:ascii="Calibri" w:hAnsi="Calibri" w:cs="Calibri"/>
          <w:b/>
          <w:bCs/>
          <w:sz w:val="24"/>
          <w:szCs w:val="24"/>
        </w:rPr>
      </w:pPr>
      <w:r w:rsidRPr="00C47FC3">
        <w:rPr>
          <w:rFonts w:ascii="Calibri" w:hAnsi="Calibri" w:cs="Calibri"/>
          <w:b/>
          <w:bCs/>
          <w:sz w:val="24"/>
          <w:szCs w:val="24"/>
        </w:rPr>
        <w:t xml:space="preserve">Tips </w:t>
      </w:r>
      <w:r w:rsidR="00A14838" w:rsidRPr="00C47FC3">
        <w:rPr>
          <w:rFonts w:ascii="Calibri" w:hAnsi="Calibri" w:cs="Calibri"/>
          <w:b/>
          <w:bCs/>
          <w:sz w:val="24"/>
          <w:szCs w:val="24"/>
        </w:rPr>
        <w:t>and</w:t>
      </w:r>
      <w:r w:rsidRPr="00C47FC3">
        <w:rPr>
          <w:rFonts w:ascii="Calibri" w:hAnsi="Calibri" w:cs="Calibri"/>
          <w:b/>
          <w:bCs/>
          <w:sz w:val="24"/>
          <w:szCs w:val="24"/>
        </w:rPr>
        <w:t xml:space="preserve"> Friendly Reminders</w:t>
      </w:r>
    </w:p>
    <w:p w14:paraId="5724944D" w14:textId="64AB5469" w:rsidR="008D4AE9" w:rsidRPr="00C47FC3" w:rsidRDefault="008D4AE9" w:rsidP="00B31840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C47FC3">
        <w:rPr>
          <w:rFonts w:ascii="Calibri" w:hAnsi="Calibri" w:cs="Calibri"/>
          <w:sz w:val="24"/>
          <w:szCs w:val="24"/>
        </w:rPr>
        <w:t xml:space="preserve">“Project goals” </w:t>
      </w:r>
      <w:r w:rsidR="005D0CBE" w:rsidRPr="00C47FC3">
        <w:rPr>
          <w:rFonts w:ascii="Calibri" w:hAnsi="Calibri" w:cs="Calibri"/>
          <w:sz w:val="24"/>
          <w:szCs w:val="24"/>
        </w:rPr>
        <w:t xml:space="preserve">give a broad or big picture statement of the overall thing </w:t>
      </w:r>
      <w:r w:rsidR="00914937" w:rsidRPr="00C47FC3">
        <w:rPr>
          <w:rFonts w:ascii="Calibri" w:hAnsi="Calibri" w:cs="Calibri"/>
          <w:sz w:val="24"/>
          <w:szCs w:val="24"/>
        </w:rPr>
        <w:t>the proposed</w:t>
      </w:r>
      <w:r w:rsidR="005D0CBE" w:rsidRPr="00C47FC3">
        <w:rPr>
          <w:rFonts w:ascii="Calibri" w:hAnsi="Calibri" w:cs="Calibri"/>
          <w:sz w:val="24"/>
          <w:szCs w:val="24"/>
        </w:rPr>
        <w:t xml:space="preserve"> project aims to accomplish.</w:t>
      </w:r>
    </w:p>
    <w:p w14:paraId="64FA0022" w14:textId="5877A585" w:rsidR="002B7883" w:rsidRPr="00C47FC3" w:rsidRDefault="00413537" w:rsidP="00B31840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C47FC3">
        <w:rPr>
          <w:rFonts w:ascii="Calibri" w:hAnsi="Calibri" w:cs="Calibri"/>
          <w:sz w:val="24"/>
          <w:szCs w:val="24"/>
        </w:rPr>
        <w:t>“</w:t>
      </w:r>
      <w:r w:rsidR="002B7883" w:rsidRPr="00C47FC3">
        <w:rPr>
          <w:rFonts w:ascii="Calibri" w:hAnsi="Calibri" w:cs="Calibri"/>
          <w:sz w:val="24"/>
          <w:szCs w:val="24"/>
        </w:rPr>
        <w:t>Objectives</w:t>
      </w:r>
      <w:r w:rsidRPr="00C47FC3">
        <w:rPr>
          <w:rFonts w:ascii="Calibri" w:hAnsi="Calibri" w:cs="Calibri"/>
          <w:sz w:val="24"/>
          <w:szCs w:val="24"/>
        </w:rPr>
        <w:t>”</w:t>
      </w:r>
      <w:r w:rsidR="002B7883" w:rsidRPr="00C47FC3">
        <w:rPr>
          <w:rFonts w:ascii="Calibri" w:hAnsi="Calibri" w:cs="Calibri"/>
          <w:sz w:val="24"/>
          <w:szCs w:val="24"/>
        </w:rPr>
        <w:t xml:space="preserve"> </w:t>
      </w:r>
      <w:r w:rsidR="004E6480" w:rsidRPr="00C47FC3">
        <w:rPr>
          <w:rFonts w:ascii="Calibri" w:hAnsi="Calibri" w:cs="Calibri"/>
          <w:sz w:val="24"/>
          <w:szCs w:val="24"/>
        </w:rPr>
        <w:t xml:space="preserve">are things that will be measurable or knowable at the end of a project. They </w:t>
      </w:r>
      <w:r w:rsidR="002B7883" w:rsidRPr="00C47FC3">
        <w:rPr>
          <w:rFonts w:ascii="Calibri" w:hAnsi="Calibri" w:cs="Calibri"/>
          <w:sz w:val="24"/>
          <w:szCs w:val="24"/>
        </w:rPr>
        <w:t xml:space="preserve">are </w:t>
      </w:r>
      <w:r w:rsidRPr="00C47FC3">
        <w:rPr>
          <w:rFonts w:ascii="Calibri" w:hAnsi="Calibri" w:cs="Calibri"/>
          <w:sz w:val="24"/>
          <w:szCs w:val="24"/>
        </w:rPr>
        <w:t xml:space="preserve">the </w:t>
      </w:r>
      <w:proofErr w:type="gramStart"/>
      <w:r w:rsidRPr="00C47FC3">
        <w:rPr>
          <w:rFonts w:ascii="Calibri" w:hAnsi="Calibri" w:cs="Calibri"/>
          <w:sz w:val="24"/>
          <w:szCs w:val="24"/>
        </w:rPr>
        <w:t>final results</w:t>
      </w:r>
      <w:proofErr w:type="gramEnd"/>
      <w:r w:rsidRPr="00C47FC3">
        <w:rPr>
          <w:rFonts w:ascii="Calibri" w:hAnsi="Calibri" w:cs="Calibri"/>
          <w:sz w:val="24"/>
          <w:szCs w:val="24"/>
        </w:rPr>
        <w:t>, which together</w:t>
      </w:r>
      <w:r w:rsidR="003C12E7" w:rsidRPr="00C47FC3">
        <w:rPr>
          <w:rFonts w:ascii="Calibri" w:hAnsi="Calibri" w:cs="Calibri"/>
          <w:sz w:val="24"/>
          <w:szCs w:val="24"/>
        </w:rPr>
        <w:t xml:space="preserve"> achieve the project goal(s). </w:t>
      </w:r>
      <w:r w:rsidR="004E6480" w:rsidRPr="00C47FC3">
        <w:rPr>
          <w:rFonts w:ascii="Calibri" w:hAnsi="Calibri" w:cs="Calibri"/>
          <w:sz w:val="24"/>
          <w:szCs w:val="24"/>
        </w:rPr>
        <w:t xml:space="preserve">Objectives </w:t>
      </w:r>
      <w:r w:rsidR="003C12E7" w:rsidRPr="00C47FC3">
        <w:rPr>
          <w:rFonts w:ascii="Calibri" w:hAnsi="Calibri" w:cs="Calibri"/>
          <w:sz w:val="24"/>
          <w:szCs w:val="24"/>
        </w:rPr>
        <w:t xml:space="preserve">provide a more detailed picture of what is to be accomplished. They are </w:t>
      </w:r>
      <w:proofErr w:type="gramStart"/>
      <w:r w:rsidR="003C12E7" w:rsidRPr="00C47FC3">
        <w:rPr>
          <w:rFonts w:ascii="Calibri" w:hAnsi="Calibri" w:cs="Calibri"/>
          <w:sz w:val="24"/>
          <w:szCs w:val="24"/>
        </w:rPr>
        <w:t>similar to</w:t>
      </w:r>
      <w:proofErr w:type="gramEnd"/>
      <w:r w:rsidR="003C12E7" w:rsidRPr="00C47FC3">
        <w:rPr>
          <w:rFonts w:ascii="Calibri" w:hAnsi="Calibri" w:cs="Calibri"/>
          <w:sz w:val="24"/>
          <w:szCs w:val="24"/>
        </w:rPr>
        <w:t xml:space="preserve"> </w:t>
      </w:r>
      <w:r w:rsidR="00670E48" w:rsidRPr="00C47FC3">
        <w:rPr>
          <w:rFonts w:ascii="Calibri" w:hAnsi="Calibri" w:cs="Calibri"/>
          <w:sz w:val="24"/>
          <w:szCs w:val="24"/>
        </w:rPr>
        <w:t>goals but</w:t>
      </w:r>
      <w:r w:rsidR="003C12E7" w:rsidRPr="00C47FC3">
        <w:rPr>
          <w:rFonts w:ascii="Calibri" w:hAnsi="Calibri" w:cs="Calibri"/>
          <w:sz w:val="24"/>
          <w:szCs w:val="24"/>
        </w:rPr>
        <w:t xml:space="preserve"> are more specific </w:t>
      </w:r>
      <w:r w:rsidR="004E6480" w:rsidRPr="00C47FC3">
        <w:rPr>
          <w:rFonts w:ascii="Calibri" w:hAnsi="Calibri" w:cs="Calibri"/>
          <w:sz w:val="24"/>
          <w:szCs w:val="24"/>
        </w:rPr>
        <w:t>and more</w:t>
      </w:r>
      <w:r w:rsidR="003C12E7" w:rsidRPr="00C47FC3">
        <w:rPr>
          <w:rFonts w:ascii="Calibri" w:hAnsi="Calibri" w:cs="Calibri"/>
          <w:sz w:val="24"/>
          <w:szCs w:val="24"/>
        </w:rPr>
        <w:t xml:space="preserve"> focused on timeframes and measurements. </w:t>
      </w:r>
    </w:p>
    <w:p w14:paraId="70A0801A" w14:textId="381447B8" w:rsidR="00E75AFA" w:rsidRPr="00C47FC3" w:rsidRDefault="00743D3E" w:rsidP="00F13EF1">
      <w:pPr>
        <w:pStyle w:val="ListParagraph"/>
        <w:numPr>
          <w:ilvl w:val="0"/>
          <w:numId w:val="6"/>
        </w:numPr>
        <w:rPr>
          <w:rFonts w:ascii="Calibri" w:hAnsi="Calibri" w:cs="Calibri"/>
          <w:sz w:val="28"/>
          <w:szCs w:val="28"/>
        </w:rPr>
      </w:pPr>
      <w:r w:rsidRPr="00C47FC3">
        <w:rPr>
          <w:rFonts w:ascii="Calibri" w:hAnsi="Calibri" w:cs="Calibri"/>
          <w:sz w:val="24"/>
          <w:szCs w:val="24"/>
        </w:rPr>
        <w:t xml:space="preserve">People reviewing grant applications will be scoring this workplan based on the Track </w:t>
      </w:r>
      <w:r w:rsidR="00E75AFA" w:rsidRPr="00C47FC3">
        <w:rPr>
          <w:rFonts w:ascii="Calibri" w:hAnsi="Calibri" w:cs="Calibri"/>
          <w:sz w:val="24"/>
          <w:szCs w:val="24"/>
        </w:rPr>
        <w:t>2</w:t>
      </w:r>
      <w:r w:rsidRPr="00C47FC3">
        <w:rPr>
          <w:rFonts w:ascii="Calibri" w:hAnsi="Calibri" w:cs="Calibri"/>
          <w:sz w:val="24"/>
          <w:szCs w:val="24"/>
        </w:rPr>
        <w:t xml:space="preserve"> evaluation scoring criteria. Revi</w:t>
      </w:r>
      <w:r w:rsidRPr="007618A6">
        <w:rPr>
          <w:rFonts w:ascii="Calibri" w:hAnsi="Calibri" w:cs="Calibri"/>
          <w:sz w:val="24"/>
          <w:szCs w:val="24"/>
        </w:rPr>
        <w:t xml:space="preserve">ew the evaluation </w:t>
      </w:r>
      <w:r w:rsidR="00E75AFA" w:rsidRPr="007618A6">
        <w:rPr>
          <w:rFonts w:ascii="Calibri" w:hAnsi="Calibri" w:cs="Calibri"/>
          <w:sz w:val="24"/>
          <w:szCs w:val="24"/>
        </w:rPr>
        <w:t xml:space="preserve">criteria </w:t>
      </w:r>
      <w:r w:rsidR="00C03162" w:rsidRPr="007618A6">
        <w:rPr>
          <w:rFonts w:ascii="Calibri" w:hAnsi="Calibri" w:cs="Calibri"/>
          <w:sz w:val="24"/>
          <w:szCs w:val="24"/>
        </w:rPr>
        <w:t xml:space="preserve">on the </w:t>
      </w:r>
      <w:hyperlink r:id="rId9" w:history="1">
        <w:r w:rsidR="00C03162" w:rsidRPr="007618A6">
          <w:rPr>
            <w:rStyle w:val="Hyperlink"/>
            <w:rFonts w:ascii="Calibri" w:hAnsi="Calibri" w:cs="Calibri"/>
            <w:sz w:val="24"/>
            <w:szCs w:val="24"/>
          </w:rPr>
          <w:t>Farm to Community Food Hubs program website</w:t>
        </w:r>
      </w:hyperlink>
      <w:r w:rsidR="00C03162" w:rsidRPr="007618A6">
        <w:rPr>
          <w:rFonts w:ascii="Calibri" w:hAnsi="Calibri" w:cs="Calibri"/>
          <w:sz w:val="24"/>
          <w:szCs w:val="24"/>
        </w:rPr>
        <w:t>.</w:t>
      </w:r>
    </w:p>
    <w:p w14:paraId="063778B6" w14:textId="77777777" w:rsidR="00E75AFA" w:rsidRPr="00E75AFA" w:rsidRDefault="00E75AFA" w:rsidP="00E75AFA">
      <w:pPr>
        <w:pStyle w:val="ListParagraph"/>
        <w:rPr>
          <w:rFonts w:ascii="Calibri" w:hAnsi="Calibri" w:cs="Calibri"/>
          <w:sz w:val="24"/>
          <w:szCs w:val="24"/>
        </w:rPr>
      </w:pPr>
    </w:p>
    <w:p w14:paraId="2E921C87" w14:textId="3BDA4401" w:rsidR="007130A9" w:rsidRDefault="00E75AFA" w:rsidP="00F75F21">
      <w:pPr>
        <w:pStyle w:val="ListParagraph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*****</w:t>
      </w:r>
    </w:p>
    <w:p w14:paraId="6A58249A" w14:textId="66B79637" w:rsidR="007130A9" w:rsidRPr="00EA2F04" w:rsidRDefault="00EA2F04" w:rsidP="00F75F21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00F75F21">
        <w:rPr>
          <w:rFonts w:ascii="Calibri" w:hAnsi="Calibri" w:cs="Calibri"/>
          <w:i/>
          <w:iCs/>
          <w:sz w:val="24"/>
          <w:szCs w:val="24"/>
        </w:rPr>
        <w:t>Continue to the next page</w:t>
      </w:r>
      <w:r w:rsidR="007130A9" w:rsidRPr="00EA2F04">
        <w:rPr>
          <w:rFonts w:ascii="Calibri" w:hAnsi="Calibri" w:cs="Calibri"/>
          <w:i/>
          <w:iCs/>
          <w:sz w:val="28"/>
          <w:szCs w:val="28"/>
        </w:rPr>
        <w:br w:type="page"/>
      </w:r>
    </w:p>
    <w:p w14:paraId="248FA177" w14:textId="0152141D" w:rsidR="0056530E" w:rsidRPr="001F7025" w:rsidRDefault="001401B0" w:rsidP="002C18D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Please briefly describe the p</w:t>
      </w:r>
      <w:r w:rsidR="00903945" w:rsidRPr="001F7025">
        <w:rPr>
          <w:rFonts w:ascii="Calibri" w:hAnsi="Calibri" w:cs="Calibri"/>
          <w:b/>
          <w:bCs/>
          <w:sz w:val="28"/>
          <w:szCs w:val="28"/>
        </w:rPr>
        <w:t>roject Goal(s)</w:t>
      </w:r>
      <w:r w:rsidR="008E169A" w:rsidRPr="001F7025">
        <w:rPr>
          <w:rFonts w:ascii="Calibri" w:hAnsi="Calibri" w:cs="Calibri"/>
          <w:b/>
          <w:bCs/>
          <w:sz w:val="28"/>
          <w:szCs w:val="28"/>
        </w:rPr>
        <w:t>:</w:t>
      </w:r>
      <w:r w:rsidR="008F4DE8" w:rsidRPr="001F702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57963" w:rsidRPr="00A163F6">
        <w:rPr>
          <w:rFonts w:ascii="Calibri" w:hAnsi="Calibri" w:cs="Calibri"/>
          <w:i/>
          <w:iCs/>
          <w:color w:val="BF4E14" w:themeColor="accent2" w:themeShade="BF"/>
          <w:sz w:val="28"/>
          <w:szCs w:val="28"/>
        </w:rPr>
        <w:t>Increase</w:t>
      </w:r>
      <w:r w:rsidR="00480692" w:rsidRPr="00A163F6">
        <w:rPr>
          <w:rFonts w:ascii="Calibri" w:hAnsi="Calibri" w:cs="Calibri"/>
          <w:i/>
          <w:iCs/>
          <w:color w:val="BF4E14" w:themeColor="accent2" w:themeShade="BF"/>
          <w:sz w:val="28"/>
          <w:szCs w:val="28"/>
        </w:rPr>
        <w:t xml:space="preserve"> our sales </w:t>
      </w:r>
      <w:r w:rsidR="00A57963" w:rsidRPr="00A163F6">
        <w:rPr>
          <w:rFonts w:ascii="Calibri" w:hAnsi="Calibri" w:cs="Calibri"/>
          <w:i/>
          <w:iCs/>
          <w:color w:val="BF4E14" w:themeColor="accent2" w:themeShade="BF"/>
          <w:sz w:val="28"/>
          <w:szCs w:val="28"/>
        </w:rPr>
        <w:t xml:space="preserve">of </w:t>
      </w:r>
      <w:proofErr w:type="gramStart"/>
      <w:r w:rsidR="00A57963" w:rsidRPr="00A163F6">
        <w:rPr>
          <w:rFonts w:ascii="Calibri" w:hAnsi="Calibri" w:cs="Calibri"/>
          <w:i/>
          <w:iCs/>
          <w:color w:val="BF4E14" w:themeColor="accent2" w:themeShade="BF"/>
          <w:sz w:val="28"/>
          <w:szCs w:val="28"/>
        </w:rPr>
        <w:t>local,</w:t>
      </w:r>
      <w:proofErr w:type="gramEnd"/>
      <w:r w:rsidR="00A57963" w:rsidRPr="00A163F6">
        <w:rPr>
          <w:rFonts w:ascii="Calibri" w:hAnsi="Calibri" w:cs="Calibri"/>
          <w:i/>
          <w:iCs/>
          <w:color w:val="BF4E14" w:themeColor="accent2" w:themeShade="BF"/>
          <w:sz w:val="28"/>
          <w:szCs w:val="28"/>
        </w:rPr>
        <w:t xml:space="preserve"> organic food </w:t>
      </w:r>
      <w:r w:rsidR="00E1746D">
        <w:rPr>
          <w:rFonts w:ascii="Calibri" w:hAnsi="Calibri" w:cs="Calibri"/>
          <w:i/>
          <w:iCs/>
          <w:color w:val="BF4E14" w:themeColor="accent2" w:themeShade="BF"/>
          <w:sz w:val="28"/>
          <w:szCs w:val="28"/>
        </w:rPr>
        <w:t>to serve local public schools and support food producers’ access new markets</w:t>
      </w:r>
      <w:r w:rsidR="00480692" w:rsidRPr="00A163F6">
        <w:rPr>
          <w:rFonts w:ascii="Calibri" w:hAnsi="Calibri" w:cs="Calibri"/>
          <w:i/>
          <w:iCs/>
          <w:color w:val="BF4E14" w:themeColor="accent2" w:themeShade="BF"/>
          <w:sz w:val="28"/>
          <w:szCs w:val="28"/>
        </w:rPr>
        <w:t>.</w:t>
      </w:r>
    </w:p>
    <w:p w14:paraId="377B3C2F" w14:textId="77777777" w:rsidR="003A43DA" w:rsidRPr="00E875CB" w:rsidRDefault="003A43DA">
      <w:pPr>
        <w:rPr>
          <w:rFonts w:ascii="Calibri" w:hAnsi="Calibri" w:cs="Calibri"/>
          <w:b/>
          <w:bCs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065"/>
        <w:gridCol w:w="2970"/>
        <w:gridCol w:w="2070"/>
        <w:gridCol w:w="3060"/>
      </w:tblGrid>
      <w:tr w:rsidR="00FE3045" w:rsidRPr="00E875CB" w14:paraId="351803D0" w14:textId="77777777" w:rsidTr="0035656F">
        <w:tc>
          <w:tcPr>
            <w:tcW w:w="2065" w:type="dxa"/>
            <w:shd w:val="clear" w:color="auto" w:fill="E8E8E8" w:themeFill="background2"/>
          </w:tcPr>
          <w:p w14:paraId="20B6D183" w14:textId="5292186E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Objectiv</w:t>
            </w:r>
            <w:r w:rsidR="00097168">
              <w:rPr>
                <w:rFonts w:ascii="Calibri" w:hAnsi="Calibri" w:cs="Calibri"/>
                <w:b/>
                <w:bCs/>
              </w:rPr>
              <w:t>e (Final Result)</w:t>
            </w:r>
          </w:p>
          <w:p w14:paraId="35F9A7EC" w14:textId="1D85A553" w:rsidR="004D0280" w:rsidRPr="00E875CB" w:rsidRDefault="00F5180B" w:rsidP="002B7883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 xml:space="preserve">Which objective do the activities </w:t>
            </w:r>
            <w:r w:rsidR="008D6EEC" w:rsidRPr="00E875CB">
              <w:rPr>
                <w:rFonts w:ascii="Calibri" w:hAnsi="Calibri" w:cs="Calibri"/>
              </w:rPr>
              <w:t>on</w:t>
            </w:r>
            <w:r w:rsidRPr="00E875CB">
              <w:rPr>
                <w:rFonts w:ascii="Calibri" w:hAnsi="Calibri" w:cs="Calibri"/>
              </w:rPr>
              <w:t xml:space="preserve"> the right help</w:t>
            </w:r>
            <w:r w:rsidR="00233D2B" w:rsidRPr="00E875CB">
              <w:rPr>
                <w:rFonts w:ascii="Calibri" w:hAnsi="Calibri" w:cs="Calibri"/>
              </w:rPr>
              <w:t xml:space="preserve"> </w:t>
            </w:r>
            <w:r w:rsidRPr="00E875CB">
              <w:rPr>
                <w:rFonts w:ascii="Calibri" w:hAnsi="Calibri" w:cs="Calibri"/>
              </w:rPr>
              <w:t>achieve?</w:t>
            </w:r>
          </w:p>
        </w:tc>
        <w:tc>
          <w:tcPr>
            <w:tcW w:w="2970" w:type="dxa"/>
            <w:shd w:val="clear" w:color="auto" w:fill="E8E8E8" w:themeFill="background2"/>
          </w:tcPr>
          <w:p w14:paraId="59C76485" w14:textId="710DF7C5" w:rsidR="00876A27" w:rsidRPr="00E875CB" w:rsidRDefault="00876A27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Activity / Task</w:t>
            </w:r>
          </w:p>
          <w:p w14:paraId="45ABDED4" w14:textId="70CDAD7E" w:rsidR="00F5180B" w:rsidRPr="00E875CB" w:rsidRDefault="00F5180B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>List and describe each planned activity</w:t>
            </w:r>
            <w:r w:rsidR="004D0280" w:rsidRPr="00E875CB">
              <w:rPr>
                <w:rFonts w:ascii="Calibri" w:hAnsi="Calibri" w:cs="Calibri"/>
              </w:rPr>
              <w:t>/task</w:t>
            </w:r>
            <w:r w:rsidR="00876A27" w:rsidRPr="00E875CB">
              <w:rPr>
                <w:rFonts w:ascii="Calibri" w:hAnsi="Calibri" w:cs="Calibri"/>
              </w:rPr>
              <w:t xml:space="preserve"> that helps achieve the objective </w:t>
            </w:r>
            <w:r w:rsidR="0043347C" w:rsidRPr="00E875CB">
              <w:rPr>
                <w:rFonts w:ascii="Calibri" w:hAnsi="Calibri" w:cs="Calibri"/>
              </w:rPr>
              <w:t>written</w:t>
            </w:r>
            <w:r w:rsidR="00F637AC" w:rsidRPr="00E875CB">
              <w:rPr>
                <w:rFonts w:ascii="Calibri" w:hAnsi="Calibri" w:cs="Calibri"/>
              </w:rPr>
              <w:t xml:space="preserve"> </w:t>
            </w:r>
            <w:r w:rsidR="008D6EEC" w:rsidRPr="00E875CB">
              <w:rPr>
                <w:rFonts w:ascii="Calibri" w:hAnsi="Calibri" w:cs="Calibri"/>
              </w:rPr>
              <w:t>on</w:t>
            </w:r>
            <w:r w:rsidR="00876A27" w:rsidRPr="00E875CB">
              <w:rPr>
                <w:rFonts w:ascii="Calibri" w:hAnsi="Calibri" w:cs="Calibri"/>
              </w:rPr>
              <w:t xml:space="preserve"> the left</w:t>
            </w:r>
            <w:r w:rsidR="00F637AC" w:rsidRPr="00E875CB">
              <w:rPr>
                <w:rFonts w:ascii="Calibri" w:hAnsi="Calibri" w:cs="Calibri"/>
              </w:rPr>
              <w:t>.</w:t>
            </w:r>
          </w:p>
        </w:tc>
        <w:tc>
          <w:tcPr>
            <w:tcW w:w="2070" w:type="dxa"/>
            <w:shd w:val="clear" w:color="auto" w:fill="E8E8E8" w:themeFill="background2"/>
          </w:tcPr>
          <w:p w14:paraId="6BF3968D" w14:textId="77777777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Anticipated Timeline</w:t>
            </w:r>
          </w:p>
          <w:p w14:paraId="6261DCBC" w14:textId="77777777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>(Month / Year)</w:t>
            </w:r>
          </w:p>
          <w:p w14:paraId="6D90398A" w14:textId="7FD65DE0" w:rsidR="00C05CEE" w:rsidRPr="00E875CB" w:rsidRDefault="00F40E89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>Choose</w:t>
            </w:r>
            <w:r w:rsidR="00C05CEE" w:rsidRPr="00E875CB">
              <w:rPr>
                <w:rFonts w:ascii="Calibri" w:hAnsi="Calibri" w:cs="Calibri"/>
              </w:rPr>
              <w:t xml:space="preserve"> informed and </w:t>
            </w:r>
            <w:r w:rsidR="00F637AC" w:rsidRPr="00E875CB">
              <w:rPr>
                <w:rFonts w:ascii="Calibri" w:hAnsi="Calibri" w:cs="Calibri"/>
              </w:rPr>
              <w:t>realistic timelines</w:t>
            </w:r>
            <w:r w:rsidR="00FC0998" w:rsidRPr="00E875CB">
              <w:rPr>
                <w:rFonts w:ascii="Calibri" w:hAnsi="Calibri" w:cs="Calibri"/>
              </w:rPr>
              <w:t xml:space="preserve"> within the grant term.</w:t>
            </w:r>
            <w:r w:rsidR="000037AF">
              <w:rPr>
                <w:rFonts w:ascii="Calibri" w:hAnsi="Calibri" w:cs="Calibri"/>
              </w:rPr>
              <w:t xml:space="preserve"> Do not include activities before or after the grant term.</w:t>
            </w:r>
          </w:p>
        </w:tc>
        <w:tc>
          <w:tcPr>
            <w:tcW w:w="3060" w:type="dxa"/>
            <w:shd w:val="clear" w:color="auto" w:fill="E8E8E8" w:themeFill="background2"/>
          </w:tcPr>
          <w:p w14:paraId="28B12E88" w14:textId="77777777" w:rsidR="00F5180B" w:rsidRPr="00E875CB" w:rsidRDefault="00F5180B">
            <w:pPr>
              <w:rPr>
                <w:rFonts w:ascii="Calibri" w:hAnsi="Calibri" w:cs="Calibri"/>
                <w:b/>
                <w:bCs/>
              </w:rPr>
            </w:pPr>
            <w:r w:rsidRPr="00E875CB">
              <w:rPr>
                <w:rFonts w:ascii="Calibri" w:hAnsi="Calibri" w:cs="Calibri"/>
                <w:b/>
                <w:bCs/>
              </w:rPr>
              <w:t xml:space="preserve">Who will do the work? </w:t>
            </w:r>
          </w:p>
          <w:p w14:paraId="424A3D21" w14:textId="0A71501B" w:rsidR="00F5180B" w:rsidRPr="00E875CB" w:rsidRDefault="00F5180B">
            <w:pPr>
              <w:rPr>
                <w:rFonts w:ascii="Calibri" w:hAnsi="Calibri" w:cs="Calibri"/>
              </w:rPr>
            </w:pPr>
            <w:r w:rsidRPr="00E875CB">
              <w:rPr>
                <w:rFonts w:ascii="Calibri" w:hAnsi="Calibri" w:cs="Calibri"/>
              </w:rPr>
              <w:t>Include project team, partners, and/or contractors when applicable</w:t>
            </w:r>
            <w:r w:rsidR="00C57DCE" w:rsidRPr="00E875CB">
              <w:rPr>
                <w:rFonts w:ascii="Calibri" w:hAnsi="Calibri" w:cs="Calibri"/>
              </w:rPr>
              <w:t>. If hiring new staff or contractor</w:t>
            </w:r>
            <w:r w:rsidR="00FC0998" w:rsidRPr="00E875CB">
              <w:rPr>
                <w:rFonts w:ascii="Calibri" w:hAnsi="Calibri" w:cs="Calibri"/>
              </w:rPr>
              <w:t>s</w:t>
            </w:r>
            <w:r w:rsidR="00C57DCE" w:rsidRPr="00E875CB">
              <w:rPr>
                <w:rFonts w:ascii="Calibri" w:hAnsi="Calibri" w:cs="Calibri"/>
              </w:rPr>
              <w:t xml:space="preserve"> to do the work and they are </w:t>
            </w:r>
            <w:r w:rsidR="00FC0998" w:rsidRPr="00E875CB">
              <w:rPr>
                <w:rFonts w:ascii="Calibri" w:hAnsi="Calibri" w:cs="Calibri"/>
              </w:rPr>
              <w:t>unknown at this time</w:t>
            </w:r>
            <w:r w:rsidR="00C57DCE" w:rsidRPr="00E875CB">
              <w:rPr>
                <w:rFonts w:ascii="Calibri" w:hAnsi="Calibri" w:cs="Calibri"/>
              </w:rPr>
              <w:t>, write “Staff person to be hired” or “Contractor to be hired”</w:t>
            </w:r>
          </w:p>
        </w:tc>
      </w:tr>
      <w:tr w:rsidR="00FE3045" w:rsidRPr="00E875CB" w14:paraId="22549ECA" w14:textId="77777777" w:rsidTr="002400DC">
        <w:tc>
          <w:tcPr>
            <w:tcW w:w="2065" w:type="dxa"/>
          </w:tcPr>
          <w:p w14:paraId="755720D2" w14:textId="21666682" w:rsidR="00F5180B" w:rsidRPr="00A163F6" w:rsidRDefault="00364B2A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proofErr w:type="gramStart"/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Install</w:t>
            </w:r>
            <w:proofErr w:type="gramEnd"/>
            <w:r w:rsidR="008D3A6D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 cooler and dry storage facilit</w:t>
            </w: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ies</w:t>
            </w:r>
          </w:p>
        </w:tc>
        <w:tc>
          <w:tcPr>
            <w:tcW w:w="2970" w:type="dxa"/>
          </w:tcPr>
          <w:p w14:paraId="12E56F6B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Research and purchase cooler and dry storage equipment</w:t>
            </w:r>
          </w:p>
          <w:p w14:paraId="39655229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06F01C8A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Research contractors, requesting bids. Evaluate and select </w:t>
            </w:r>
            <w:proofErr w:type="gramStart"/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contractor</w:t>
            </w:r>
            <w:proofErr w:type="gramEnd"/>
          </w:p>
          <w:p w14:paraId="2871AEFD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4483843E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Hire installation contractor. Have </w:t>
            </w:r>
            <w:proofErr w:type="gramStart"/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kickoff</w:t>
            </w:r>
            <w:proofErr w:type="gramEnd"/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 meeting</w:t>
            </w:r>
          </w:p>
          <w:p w14:paraId="2306072B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04751B83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Attain any necessary permits from </w:t>
            </w:r>
            <w:proofErr w:type="gramStart"/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county</w:t>
            </w:r>
            <w:proofErr w:type="gramEnd"/>
          </w:p>
          <w:p w14:paraId="01E8EE77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1BAD3407" w14:textId="77777777" w:rsidR="001F7025" w:rsidRPr="00A163F6" w:rsidRDefault="001F7025" w:rsidP="001F702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Review any drawings from contractor</w:t>
            </w:r>
          </w:p>
          <w:p w14:paraId="67B48887" w14:textId="77777777" w:rsidR="00AF4ED3" w:rsidRPr="00A163F6" w:rsidRDefault="00AF4ED3" w:rsidP="00AF4ED3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5EB1B64D" w14:textId="64E2B131" w:rsidR="001F7025" w:rsidRPr="00A163F6" w:rsidRDefault="001F7025" w:rsidP="00AF4ED3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Review status with contractor monthly</w:t>
            </w:r>
          </w:p>
          <w:p w14:paraId="2A930576" w14:textId="704B46BB" w:rsidR="00E70204" w:rsidRPr="00A163F6" w:rsidRDefault="00E70204" w:rsidP="00E67381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</w:tc>
        <w:tc>
          <w:tcPr>
            <w:tcW w:w="2070" w:type="dxa"/>
          </w:tcPr>
          <w:p w14:paraId="65454C5E" w14:textId="72B7847F" w:rsidR="00F5180B" w:rsidRPr="00A163F6" w:rsidRDefault="00F5180B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October 20XX – January 20XX</w:t>
            </w:r>
          </w:p>
        </w:tc>
        <w:tc>
          <w:tcPr>
            <w:tcW w:w="3060" w:type="dxa"/>
          </w:tcPr>
          <w:p w14:paraId="1BB22975" w14:textId="77777777" w:rsidR="00F5180B" w:rsidRPr="00A163F6" w:rsidRDefault="00F5180B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ABC Organization’s Project Coordinator</w:t>
            </w:r>
          </w:p>
          <w:p w14:paraId="51647FDA" w14:textId="77777777" w:rsidR="00F5180B" w:rsidRPr="00A163F6" w:rsidRDefault="00F5180B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136738AE" w14:textId="77777777" w:rsidR="00F5180B" w:rsidRPr="00A163F6" w:rsidRDefault="00F5180B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XYZ Organization’s Director</w:t>
            </w:r>
          </w:p>
          <w:p w14:paraId="73FE00D8" w14:textId="77777777" w:rsidR="00931695" w:rsidRPr="00A163F6" w:rsidRDefault="0093169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1FBCA00C" w14:textId="0EA23DC1" w:rsidR="00931695" w:rsidRPr="00A163F6" w:rsidRDefault="00931695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Contactor to be hired</w:t>
            </w:r>
          </w:p>
        </w:tc>
      </w:tr>
      <w:tr w:rsidR="00FE3045" w:rsidRPr="00E875CB" w14:paraId="5E58DF09" w14:textId="77777777" w:rsidTr="002400DC">
        <w:tc>
          <w:tcPr>
            <w:tcW w:w="2065" w:type="dxa"/>
          </w:tcPr>
          <w:p w14:paraId="235C683A" w14:textId="375A4B3C" w:rsidR="00F5180B" w:rsidRPr="00A163F6" w:rsidRDefault="00CA7DBC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Recruit and onboard</w:t>
            </w:r>
            <w:r w:rsidR="008E015C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 15</w:t>
            </w: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 </w:t>
            </w:r>
            <w:r w:rsidR="005465E5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food </w:t>
            </w:r>
            <w:r w:rsidR="00681B10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producers </w:t>
            </w:r>
            <w:r w:rsidR="005465E5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from X</w:t>
            </w:r>
            <w:r w:rsidR="00681B10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 county</w:t>
            </w:r>
            <w:r w:rsidR="008E015C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, with a goal of 100% being organically certified or using climate smart agricultural practices</w:t>
            </w:r>
          </w:p>
        </w:tc>
        <w:tc>
          <w:tcPr>
            <w:tcW w:w="2970" w:type="dxa"/>
          </w:tcPr>
          <w:p w14:paraId="64FF9022" w14:textId="32D948A4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Contact local </w:t>
            </w:r>
            <w:r w:rsidR="001278A7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organic food </w:t>
            </w: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producers on our </w:t>
            </w:r>
            <w:r w:rsidR="00364B2A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outreach </w:t>
            </w: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list. Visit farms/ranches as needed</w:t>
            </w:r>
          </w:p>
          <w:p w14:paraId="28E18F14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3B49640F" w14:textId="155A1366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Develop training materials for onboarding new food producers</w:t>
            </w:r>
          </w:p>
          <w:p w14:paraId="15F59314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09906905" w14:textId="11DE3DCD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Train food producers how to use inventory system</w:t>
            </w:r>
          </w:p>
          <w:p w14:paraId="2B173F6E" w14:textId="647B3079" w:rsidR="0062623F" w:rsidRPr="00A163F6" w:rsidRDefault="0062623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</w:tc>
        <w:tc>
          <w:tcPr>
            <w:tcW w:w="2070" w:type="dxa"/>
          </w:tcPr>
          <w:p w14:paraId="35E927F1" w14:textId="72F96E64" w:rsidR="00F5180B" w:rsidRPr="00A163F6" w:rsidRDefault="002400DC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March 20XX – July 20XX</w:t>
            </w:r>
          </w:p>
        </w:tc>
        <w:tc>
          <w:tcPr>
            <w:tcW w:w="3060" w:type="dxa"/>
          </w:tcPr>
          <w:p w14:paraId="1F0001FC" w14:textId="6FFC22CB" w:rsidR="00F5180B" w:rsidRPr="00A163F6" w:rsidRDefault="0062623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XYZ Organization’s </w:t>
            </w:r>
            <w:r w:rsidR="00720AC0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Operations Coordinator</w:t>
            </w:r>
          </w:p>
        </w:tc>
      </w:tr>
      <w:tr w:rsidR="00FE3045" w:rsidRPr="00E875CB" w14:paraId="155F83CF" w14:textId="77777777" w:rsidTr="002400DC">
        <w:tc>
          <w:tcPr>
            <w:tcW w:w="2065" w:type="dxa"/>
          </w:tcPr>
          <w:p w14:paraId="127148D8" w14:textId="762C2746" w:rsidR="00F5180B" w:rsidRPr="00A163F6" w:rsidRDefault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proofErr w:type="gramStart"/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Set</w:t>
            </w:r>
            <w:proofErr w:type="gramEnd"/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 up sales agreements with Buyer 1 and Buyer 2</w:t>
            </w:r>
          </w:p>
        </w:tc>
        <w:tc>
          <w:tcPr>
            <w:tcW w:w="2970" w:type="dxa"/>
          </w:tcPr>
          <w:p w14:paraId="168AC83A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Contact and discuss potential sales and needs with Buyer 1 and Buyer 2</w:t>
            </w:r>
          </w:p>
          <w:p w14:paraId="16DF52E9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6530093F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Identity existing sales agreements between other buyers and their local food producer/food hubs</w:t>
            </w:r>
          </w:p>
          <w:p w14:paraId="24F1B54A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7EDFAE38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Develop sales list to share with Buyers 1 and 2</w:t>
            </w:r>
          </w:p>
          <w:p w14:paraId="10F154E0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662B8F9B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Follow up meeting with Buyers 1 and 2 to review and sign sales agreements</w:t>
            </w:r>
          </w:p>
          <w:p w14:paraId="1F044184" w14:textId="77777777" w:rsidR="00F5180B" w:rsidRPr="00A163F6" w:rsidRDefault="00F5180B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</w:tc>
        <w:tc>
          <w:tcPr>
            <w:tcW w:w="2070" w:type="dxa"/>
          </w:tcPr>
          <w:p w14:paraId="01521D87" w14:textId="3760AF94" w:rsidR="00F5180B" w:rsidRPr="00A163F6" w:rsidRDefault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lastRenderedPageBreak/>
              <w:t>February 20XX – May 20XX</w:t>
            </w:r>
          </w:p>
        </w:tc>
        <w:tc>
          <w:tcPr>
            <w:tcW w:w="3060" w:type="dxa"/>
          </w:tcPr>
          <w:p w14:paraId="2ACCFF01" w14:textId="2A4CD572" w:rsidR="00F5180B" w:rsidRPr="00A163F6" w:rsidRDefault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XYZ Organization’s Operations Coordinator; ABC </w:t>
            </w: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lastRenderedPageBreak/>
              <w:t>Organization’s Sales Coordinator</w:t>
            </w:r>
          </w:p>
        </w:tc>
      </w:tr>
      <w:tr w:rsidR="00FE3045" w:rsidRPr="00E875CB" w14:paraId="317D95E4" w14:textId="77777777" w:rsidTr="002400DC">
        <w:tc>
          <w:tcPr>
            <w:tcW w:w="2065" w:type="dxa"/>
          </w:tcPr>
          <w:p w14:paraId="0C5069C1" w14:textId="5BE2B8F1" w:rsidR="00F5180B" w:rsidRPr="00A163F6" w:rsidRDefault="00A03B30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>
              <w:rPr>
                <w:rFonts w:ascii="Calibri" w:hAnsi="Calibri" w:cs="Calibri"/>
                <w:i/>
                <w:iCs/>
                <w:color w:val="BF4E14" w:themeColor="accent2" w:themeShade="BF"/>
              </w:rPr>
              <w:lastRenderedPageBreak/>
              <w:t xml:space="preserve">Increase sales of organic food by 100% by selling </w:t>
            </w:r>
            <w:r w:rsidR="00C6629F"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to Buyers 1 and 2</w:t>
            </w:r>
          </w:p>
        </w:tc>
        <w:tc>
          <w:tcPr>
            <w:tcW w:w="2970" w:type="dxa"/>
          </w:tcPr>
          <w:p w14:paraId="054F5F56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Conduct sales to Buyers 1 and 2</w:t>
            </w:r>
          </w:p>
          <w:p w14:paraId="6267C05C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510912D3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Continually check in with buyers to ensure deliveries and quality are met</w:t>
            </w:r>
          </w:p>
          <w:p w14:paraId="06F0B1DC" w14:textId="77777777" w:rsidR="00C6629F" w:rsidRPr="00A163F6" w:rsidRDefault="00C6629F" w:rsidP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</w:p>
          <w:p w14:paraId="03F5C485" w14:textId="57A89C29" w:rsidR="00F5180B" w:rsidRPr="00A163F6" w:rsidRDefault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Continually update sales list and communicate with food producers on timing, volume, and quality</w:t>
            </w:r>
          </w:p>
        </w:tc>
        <w:tc>
          <w:tcPr>
            <w:tcW w:w="2070" w:type="dxa"/>
          </w:tcPr>
          <w:p w14:paraId="0680C6A9" w14:textId="0D9DEDF6" w:rsidR="00F5180B" w:rsidRPr="00A163F6" w:rsidRDefault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September 20XX – September 20XX</w:t>
            </w:r>
          </w:p>
        </w:tc>
        <w:tc>
          <w:tcPr>
            <w:tcW w:w="3060" w:type="dxa"/>
          </w:tcPr>
          <w:p w14:paraId="3DD1B79B" w14:textId="06F3A574" w:rsidR="00F5180B" w:rsidRPr="00A163F6" w:rsidRDefault="00C6629F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XYZ Organization’s Operations Coordinator; XYS Organization’s Manager</w:t>
            </w:r>
          </w:p>
        </w:tc>
      </w:tr>
      <w:tr w:rsidR="00FE3045" w:rsidRPr="00E875CB" w14:paraId="34EC709A" w14:textId="77777777" w:rsidTr="002400DC">
        <w:tc>
          <w:tcPr>
            <w:tcW w:w="2065" w:type="dxa"/>
          </w:tcPr>
          <w:p w14:paraId="39EC2AD7" w14:textId="54137772" w:rsidR="00F5180B" w:rsidRPr="00EC65A8" w:rsidRDefault="00EC65A8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EC65A8">
              <w:rPr>
                <w:rFonts w:ascii="Calibri" w:hAnsi="Calibri" w:cs="Calibri"/>
                <w:i/>
                <w:iCs/>
                <w:color w:val="BF4E14" w:themeColor="accent2" w:themeShade="BF"/>
              </w:rPr>
              <w:t>Submit reporting to CDFA</w:t>
            </w:r>
          </w:p>
        </w:tc>
        <w:tc>
          <w:tcPr>
            <w:tcW w:w="2970" w:type="dxa"/>
          </w:tcPr>
          <w:p w14:paraId="343439DF" w14:textId="6D6D8B36" w:rsidR="00F5180B" w:rsidRPr="00EC65A8" w:rsidRDefault="00EC65A8">
            <w:pPr>
              <w:rPr>
                <w:rFonts w:ascii="Calibri" w:hAnsi="Calibri" w:cs="Calibri"/>
                <w:i/>
                <w:iCs/>
                <w:color w:val="BF4E14" w:themeColor="accent2" w:themeShade="BF"/>
              </w:rPr>
            </w:pPr>
            <w:r w:rsidRPr="00EC65A8"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Continue submitting quarterly reports to CDFA </w:t>
            </w:r>
          </w:p>
        </w:tc>
        <w:tc>
          <w:tcPr>
            <w:tcW w:w="2070" w:type="dxa"/>
          </w:tcPr>
          <w:p w14:paraId="529CE997" w14:textId="2AE4AF81" w:rsidR="00F5180B" w:rsidRPr="00E875CB" w:rsidRDefault="00EC65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color w:val="BF4E14" w:themeColor="accent2" w:themeShade="BF"/>
              </w:rPr>
              <w:t xml:space="preserve">November </w:t>
            </w: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20XX – September 20XX</w:t>
            </w:r>
          </w:p>
        </w:tc>
        <w:tc>
          <w:tcPr>
            <w:tcW w:w="3060" w:type="dxa"/>
          </w:tcPr>
          <w:p w14:paraId="716E70DB" w14:textId="250DE89A" w:rsidR="00F5180B" w:rsidRPr="00E875CB" w:rsidRDefault="00EC65A8">
            <w:pPr>
              <w:rPr>
                <w:rFonts w:ascii="Calibri" w:hAnsi="Calibri" w:cs="Calibri"/>
              </w:rPr>
            </w:pPr>
            <w:r w:rsidRPr="00A163F6">
              <w:rPr>
                <w:rFonts w:ascii="Calibri" w:hAnsi="Calibri" w:cs="Calibri"/>
                <w:i/>
                <w:iCs/>
                <w:color w:val="BF4E14" w:themeColor="accent2" w:themeShade="BF"/>
              </w:rPr>
              <w:t>XYZ Organization’s Operations Coordinator</w:t>
            </w:r>
          </w:p>
        </w:tc>
      </w:tr>
      <w:tr w:rsidR="00FE3045" w:rsidRPr="00E875CB" w14:paraId="2B998F01" w14:textId="77777777" w:rsidTr="002400DC">
        <w:tc>
          <w:tcPr>
            <w:tcW w:w="2065" w:type="dxa"/>
          </w:tcPr>
          <w:p w14:paraId="6DA8A546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79D96CC1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252E31E9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3AC4D12D" w14:textId="77777777" w:rsidR="00F5180B" w:rsidRPr="00E875CB" w:rsidRDefault="00F5180B">
            <w:pPr>
              <w:rPr>
                <w:rFonts w:ascii="Calibri" w:hAnsi="Calibri" w:cs="Calibri"/>
              </w:rPr>
            </w:pPr>
          </w:p>
        </w:tc>
      </w:tr>
      <w:tr w:rsidR="00EC65A8" w:rsidRPr="00E875CB" w14:paraId="7FA67C2E" w14:textId="77777777" w:rsidTr="002400DC">
        <w:tc>
          <w:tcPr>
            <w:tcW w:w="2065" w:type="dxa"/>
          </w:tcPr>
          <w:p w14:paraId="28591E4E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7DEC5B57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6F7923F8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1565DB9B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</w:tr>
      <w:tr w:rsidR="00EC65A8" w:rsidRPr="00E875CB" w14:paraId="766AFAC1" w14:textId="77777777" w:rsidTr="002400DC">
        <w:tc>
          <w:tcPr>
            <w:tcW w:w="2065" w:type="dxa"/>
          </w:tcPr>
          <w:p w14:paraId="6B25A03D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1D813561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0E98F67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</w:tcPr>
          <w:p w14:paraId="1B2F08A2" w14:textId="77777777" w:rsidR="00EC65A8" w:rsidRPr="00E875CB" w:rsidRDefault="00EC65A8">
            <w:pPr>
              <w:rPr>
                <w:rFonts w:ascii="Calibri" w:hAnsi="Calibri" w:cs="Calibri"/>
              </w:rPr>
            </w:pPr>
          </w:p>
        </w:tc>
      </w:tr>
    </w:tbl>
    <w:p w14:paraId="33040811" w14:textId="77777777" w:rsidR="003660EE" w:rsidRPr="00E875CB" w:rsidRDefault="003660EE">
      <w:pPr>
        <w:rPr>
          <w:rFonts w:ascii="Calibri" w:hAnsi="Calibri" w:cs="Calibri"/>
        </w:rPr>
      </w:pPr>
    </w:p>
    <w:sectPr w:rsidR="003660EE" w:rsidRPr="00E875C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AC19" w14:textId="77777777" w:rsidR="00A66702" w:rsidRDefault="00A66702" w:rsidP="00F86683">
      <w:pPr>
        <w:spacing w:after="0" w:line="240" w:lineRule="auto"/>
      </w:pPr>
      <w:r>
        <w:separator/>
      </w:r>
    </w:p>
  </w:endnote>
  <w:endnote w:type="continuationSeparator" w:id="0">
    <w:p w14:paraId="2DDC2393" w14:textId="77777777" w:rsidR="00A66702" w:rsidRDefault="00A66702" w:rsidP="00F8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77208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8BB13" w14:textId="6B915325" w:rsidR="00F86683" w:rsidRDefault="00F866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918931" w14:textId="77777777" w:rsidR="00F86683" w:rsidRDefault="00F86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DBB2" w14:textId="77777777" w:rsidR="00A66702" w:rsidRDefault="00A66702" w:rsidP="00F86683">
      <w:pPr>
        <w:spacing w:after="0" w:line="240" w:lineRule="auto"/>
      </w:pPr>
      <w:r>
        <w:separator/>
      </w:r>
    </w:p>
  </w:footnote>
  <w:footnote w:type="continuationSeparator" w:id="0">
    <w:p w14:paraId="7B96F0DC" w14:textId="77777777" w:rsidR="00A66702" w:rsidRDefault="00A66702" w:rsidP="00F8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1EB7" w14:textId="72352FEE" w:rsidR="00BD3887" w:rsidRPr="00131C47" w:rsidRDefault="00BD3887" w:rsidP="00BD3887">
    <w:pPr>
      <w:pStyle w:val="Header"/>
      <w:jc w:val="right"/>
      <w:rPr>
        <w:sz w:val="20"/>
        <w:szCs w:val="20"/>
      </w:rPr>
    </w:pPr>
    <w:r w:rsidRPr="003D52A8">
      <w:rPr>
        <w:sz w:val="20"/>
        <w:szCs w:val="20"/>
      </w:rPr>
      <w:t>Form IS-F2F-</w:t>
    </w:r>
    <w:r w:rsidR="00177A24" w:rsidRPr="003D52A8">
      <w:rPr>
        <w:sz w:val="20"/>
        <w:szCs w:val="20"/>
      </w:rPr>
      <w:t>053</w:t>
    </w:r>
    <w:r w:rsidR="00131C47" w:rsidRPr="003D52A8">
      <w:rPr>
        <w:sz w:val="20"/>
        <w:szCs w:val="20"/>
      </w:rPr>
      <w:t xml:space="preserve"> (Est. 1/202</w:t>
    </w:r>
    <w:r w:rsidR="00E8058D">
      <w:rPr>
        <w:sz w:val="20"/>
        <w:szCs w:val="20"/>
      </w:rPr>
      <w:t>5</w:t>
    </w:r>
    <w:r w:rsidR="00131C47" w:rsidRPr="003D52A8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660D"/>
    <w:multiLevelType w:val="hybridMultilevel"/>
    <w:tmpl w:val="FFA4D934"/>
    <w:lvl w:ilvl="0" w:tplc="ACD4B62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067"/>
    <w:multiLevelType w:val="hybridMultilevel"/>
    <w:tmpl w:val="A7F4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752EE"/>
    <w:multiLevelType w:val="hybridMultilevel"/>
    <w:tmpl w:val="6DDCEF50"/>
    <w:lvl w:ilvl="0" w:tplc="54967EF8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576C0"/>
    <w:multiLevelType w:val="hybridMultilevel"/>
    <w:tmpl w:val="EBB877EE"/>
    <w:lvl w:ilvl="0" w:tplc="883A91C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E7C53"/>
    <w:multiLevelType w:val="hybridMultilevel"/>
    <w:tmpl w:val="F49A5684"/>
    <w:lvl w:ilvl="0" w:tplc="F5265CD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872E1"/>
    <w:multiLevelType w:val="hybridMultilevel"/>
    <w:tmpl w:val="2BEC86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96161A"/>
    <w:multiLevelType w:val="hybridMultilevel"/>
    <w:tmpl w:val="56AE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F4761" w:themeColor="accent1" w:themeShade="B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5598A"/>
    <w:multiLevelType w:val="hybridMultilevel"/>
    <w:tmpl w:val="FFAA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90183">
    <w:abstractNumId w:val="2"/>
  </w:num>
  <w:num w:numId="2" w16cid:durableId="1285697611">
    <w:abstractNumId w:val="4"/>
  </w:num>
  <w:num w:numId="3" w16cid:durableId="125973978">
    <w:abstractNumId w:val="6"/>
  </w:num>
  <w:num w:numId="4" w16cid:durableId="1788893098">
    <w:abstractNumId w:val="1"/>
  </w:num>
  <w:num w:numId="5" w16cid:durableId="2046636639">
    <w:abstractNumId w:val="5"/>
  </w:num>
  <w:num w:numId="6" w16cid:durableId="1487669861">
    <w:abstractNumId w:val="7"/>
  </w:num>
  <w:num w:numId="7" w16cid:durableId="1521240754">
    <w:abstractNumId w:val="0"/>
  </w:num>
  <w:num w:numId="8" w16cid:durableId="211532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6D"/>
    <w:rsid w:val="000037AF"/>
    <w:rsid w:val="000174CE"/>
    <w:rsid w:val="00034E08"/>
    <w:rsid w:val="000415FC"/>
    <w:rsid w:val="00064362"/>
    <w:rsid w:val="000866D1"/>
    <w:rsid w:val="00090CBD"/>
    <w:rsid w:val="00097168"/>
    <w:rsid w:val="000A1983"/>
    <w:rsid w:val="000B220B"/>
    <w:rsid w:val="000B5C36"/>
    <w:rsid w:val="000D0977"/>
    <w:rsid w:val="000F280E"/>
    <w:rsid w:val="00102F8C"/>
    <w:rsid w:val="001278A7"/>
    <w:rsid w:val="00131C47"/>
    <w:rsid w:val="001401B0"/>
    <w:rsid w:val="00161CD3"/>
    <w:rsid w:val="00175790"/>
    <w:rsid w:val="00176A83"/>
    <w:rsid w:val="00177A24"/>
    <w:rsid w:val="0019772C"/>
    <w:rsid w:val="001C70F0"/>
    <w:rsid w:val="001D55DD"/>
    <w:rsid w:val="001F7025"/>
    <w:rsid w:val="00207CF3"/>
    <w:rsid w:val="00211EB3"/>
    <w:rsid w:val="00216E87"/>
    <w:rsid w:val="00222333"/>
    <w:rsid w:val="00233D2B"/>
    <w:rsid w:val="002400DC"/>
    <w:rsid w:val="00271038"/>
    <w:rsid w:val="002851C2"/>
    <w:rsid w:val="002910AA"/>
    <w:rsid w:val="002B7883"/>
    <w:rsid w:val="002C18D7"/>
    <w:rsid w:val="002E20CB"/>
    <w:rsid w:val="002F45AE"/>
    <w:rsid w:val="00305076"/>
    <w:rsid w:val="00305E87"/>
    <w:rsid w:val="0035656F"/>
    <w:rsid w:val="00364B2A"/>
    <w:rsid w:val="00364FF5"/>
    <w:rsid w:val="003660EE"/>
    <w:rsid w:val="00374650"/>
    <w:rsid w:val="0039041F"/>
    <w:rsid w:val="003A43DA"/>
    <w:rsid w:val="003A6996"/>
    <w:rsid w:val="003C0238"/>
    <w:rsid w:val="003C12E7"/>
    <w:rsid w:val="003D36DE"/>
    <w:rsid w:val="003D52A8"/>
    <w:rsid w:val="003E6129"/>
    <w:rsid w:val="003E6A4C"/>
    <w:rsid w:val="00413537"/>
    <w:rsid w:val="00417FBC"/>
    <w:rsid w:val="0043347C"/>
    <w:rsid w:val="00447681"/>
    <w:rsid w:val="00480692"/>
    <w:rsid w:val="004A224A"/>
    <w:rsid w:val="004A719C"/>
    <w:rsid w:val="004D0280"/>
    <w:rsid w:val="004D732B"/>
    <w:rsid w:val="004D7D0E"/>
    <w:rsid w:val="004E32B1"/>
    <w:rsid w:val="004E6480"/>
    <w:rsid w:val="004F5945"/>
    <w:rsid w:val="00506E1A"/>
    <w:rsid w:val="005111D6"/>
    <w:rsid w:val="00515E8D"/>
    <w:rsid w:val="005465E5"/>
    <w:rsid w:val="0056530E"/>
    <w:rsid w:val="005825CE"/>
    <w:rsid w:val="00596A30"/>
    <w:rsid w:val="005C7608"/>
    <w:rsid w:val="005D0CBE"/>
    <w:rsid w:val="005E6AF9"/>
    <w:rsid w:val="005F0067"/>
    <w:rsid w:val="0062623F"/>
    <w:rsid w:val="0063671B"/>
    <w:rsid w:val="00670E48"/>
    <w:rsid w:val="00681B10"/>
    <w:rsid w:val="00686683"/>
    <w:rsid w:val="006A30E3"/>
    <w:rsid w:val="006A3775"/>
    <w:rsid w:val="006A3A66"/>
    <w:rsid w:val="006A4D0E"/>
    <w:rsid w:val="006B6BF5"/>
    <w:rsid w:val="00701A8B"/>
    <w:rsid w:val="007130A9"/>
    <w:rsid w:val="00720AC0"/>
    <w:rsid w:val="00726D6B"/>
    <w:rsid w:val="00743D3E"/>
    <w:rsid w:val="007618A6"/>
    <w:rsid w:val="007666CE"/>
    <w:rsid w:val="00776DBE"/>
    <w:rsid w:val="0079263C"/>
    <w:rsid w:val="007B63D5"/>
    <w:rsid w:val="007D2A0B"/>
    <w:rsid w:val="007F7AEE"/>
    <w:rsid w:val="00801238"/>
    <w:rsid w:val="00825675"/>
    <w:rsid w:val="00826B20"/>
    <w:rsid w:val="00852DAE"/>
    <w:rsid w:val="00873552"/>
    <w:rsid w:val="008741CD"/>
    <w:rsid w:val="00876A27"/>
    <w:rsid w:val="00877785"/>
    <w:rsid w:val="008D3A6D"/>
    <w:rsid w:val="008D4AE9"/>
    <w:rsid w:val="008D6EEC"/>
    <w:rsid w:val="008E015C"/>
    <w:rsid w:val="008E0781"/>
    <w:rsid w:val="008E169A"/>
    <w:rsid w:val="008F4DE8"/>
    <w:rsid w:val="00903945"/>
    <w:rsid w:val="00914937"/>
    <w:rsid w:val="0091618C"/>
    <w:rsid w:val="00923C79"/>
    <w:rsid w:val="00924AB9"/>
    <w:rsid w:val="00931695"/>
    <w:rsid w:val="00944D39"/>
    <w:rsid w:val="009741FE"/>
    <w:rsid w:val="00986FEF"/>
    <w:rsid w:val="00A03B30"/>
    <w:rsid w:val="00A14838"/>
    <w:rsid w:val="00A163F6"/>
    <w:rsid w:val="00A302A3"/>
    <w:rsid w:val="00A57963"/>
    <w:rsid w:val="00A62803"/>
    <w:rsid w:val="00A661CE"/>
    <w:rsid w:val="00A66702"/>
    <w:rsid w:val="00AA3668"/>
    <w:rsid w:val="00AB1458"/>
    <w:rsid w:val="00AD29D0"/>
    <w:rsid w:val="00AF4ED3"/>
    <w:rsid w:val="00B31840"/>
    <w:rsid w:val="00B5396D"/>
    <w:rsid w:val="00B633F5"/>
    <w:rsid w:val="00B7471E"/>
    <w:rsid w:val="00B860EA"/>
    <w:rsid w:val="00BC4D5D"/>
    <w:rsid w:val="00BD35CB"/>
    <w:rsid w:val="00BD3887"/>
    <w:rsid w:val="00BD5542"/>
    <w:rsid w:val="00C03162"/>
    <w:rsid w:val="00C05CEE"/>
    <w:rsid w:val="00C47FC3"/>
    <w:rsid w:val="00C57DCE"/>
    <w:rsid w:val="00C6629F"/>
    <w:rsid w:val="00CA7DBC"/>
    <w:rsid w:val="00CB4B88"/>
    <w:rsid w:val="00CC5F9D"/>
    <w:rsid w:val="00CF4E16"/>
    <w:rsid w:val="00D63D1A"/>
    <w:rsid w:val="00D709F1"/>
    <w:rsid w:val="00D9444F"/>
    <w:rsid w:val="00DB671A"/>
    <w:rsid w:val="00DE763B"/>
    <w:rsid w:val="00E0109C"/>
    <w:rsid w:val="00E1746D"/>
    <w:rsid w:val="00E25E08"/>
    <w:rsid w:val="00E436FD"/>
    <w:rsid w:val="00E55FE3"/>
    <w:rsid w:val="00E67381"/>
    <w:rsid w:val="00E70204"/>
    <w:rsid w:val="00E75AFA"/>
    <w:rsid w:val="00E8058D"/>
    <w:rsid w:val="00E875CB"/>
    <w:rsid w:val="00E964E0"/>
    <w:rsid w:val="00EA2F04"/>
    <w:rsid w:val="00EA6A41"/>
    <w:rsid w:val="00EC65A8"/>
    <w:rsid w:val="00ED2BFF"/>
    <w:rsid w:val="00EE7184"/>
    <w:rsid w:val="00EF443E"/>
    <w:rsid w:val="00F129A2"/>
    <w:rsid w:val="00F13EF1"/>
    <w:rsid w:val="00F22040"/>
    <w:rsid w:val="00F300E1"/>
    <w:rsid w:val="00F40E89"/>
    <w:rsid w:val="00F5180B"/>
    <w:rsid w:val="00F521FB"/>
    <w:rsid w:val="00F637AC"/>
    <w:rsid w:val="00F75F21"/>
    <w:rsid w:val="00F85B1E"/>
    <w:rsid w:val="00F86683"/>
    <w:rsid w:val="00F910B3"/>
    <w:rsid w:val="00F971DF"/>
    <w:rsid w:val="00FB5191"/>
    <w:rsid w:val="00FC0998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2E96"/>
  <w15:chartTrackingRefBased/>
  <w15:docId w15:val="{88BDB35B-55B7-45A0-91B0-8133D299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96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B5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9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38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23C79"/>
  </w:style>
  <w:style w:type="paragraph" w:styleId="Header">
    <w:name w:val="header"/>
    <w:basedOn w:val="Normal"/>
    <w:link w:val="HeaderChar"/>
    <w:uiPriority w:val="99"/>
    <w:unhideWhenUsed/>
    <w:rsid w:val="00F8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83"/>
  </w:style>
  <w:style w:type="paragraph" w:styleId="Footer">
    <w:name w:val="footer"/>
    <w:basedOn w:val="Normal"/>
    <w:link w:val="FooterChar"/>
    <w:uiPriority w:val="99"/>
    <w:unhideWhenUsed/>
    <w:rsid w:val="00F86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83"/>
  </w:style>
  <w:style w:type="character" w:styleId="Hyperlink">
    <w:name w:val="Hyperlink"/>
    <w:basedOn w:val="DefaultParagraphFont"/>
    <w:uiPriority w:val="99"/>
    <w:unhideWhenUsed/>
    <w:rsid w:val="007618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farmtofork.cdfa.ca.gov/F2CFH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Christina@CDFA</dc:creator>
  <cp:keywords/>
  <dc:description/>
  <cp:lastModifiedBy>Harrington, Christina@CDFA</cp:lastModifiedBy>
  <cp:revision>91</cp:revision>
  <dcterms:created xsi:type="dcterms:W3CDTF">2024-12-07T00:11:00Z</dcterms:created>
  <dcterms:modified xsi:type="dcterms:W3CDTF">2025-01-29T22:03:00Z</dcterms:modified>
</cp:coreProperties>
</file>