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3262" w14:textId="2B0E5B1E" w:rsidR="00BB67C2" w:rsidRDefault="00EC43C1">
      <w:pPr>
        <w:pStyle w:val="Heading1"/>
        <w:spacing w:before="80"/>
        <w:ind w:left="980"/>
      </w:pPr>
      <w:r>
        <w:t>Email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résumé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grants@cdfa.ca.gov</w:t>
        </w:r>
        <w:r>
          <w:rPr>
            <w:color w:val="0000FF"/>
            <w:spacing w:val="-4"/>
          </w:rPr>
          <w:t xml:space="preserve"> </w:t>
        </w:r>
      </w:hyperlink>
      <w:r>
        <w:t>by</w:t>
      </w:r>
      <w:r>
        <w:rPr>
          <w:spacing w:val="-3"/>
        </w:rPr>
        <w:t xml:space="preserve"> </w:t>
      </w:r>
      <w:r w:rsidR="00CA42A8" w:rsidRPr="00352003">
        <w:t xml:space="preserve">December </w:t>
      </w:r>
      <w:r w:rsidR="00CD27D8" w:rsidRPr="00DD6470">
        <w:t>5</w:t>
      </w:r>
      <w:r w:rsidR="00A17EB1" w:rsidRPr="00CD27D8">
        <w:t>, 2025</w:t>
      </w:r>
    </w:p>
    <w:p w14:paraId="14593263" w14:textId="77777777" w:rsidR="00BB67C2" w:rsidRDefault="00BB67C2">
      <w:pPr>
        <w:pStyle w:val="BodyText"/>
        <w:rPr>
          <w:b/>
          <w:sz w:val="16"/>
        </w:rPr>
      </w:pPr>
    </w:p>
    <w:p w14:paraId="14593264" w14:textId="116B803F" w:rsidR="00BB67C2" w:rsidRDefault="008E53FC">
      <w:pPr>
        <w:spacing w:before="92"/>
        <w:ind w:left="1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593280" wp14:editId="3803BC15">
                <wp:simplePos x="0" y="0"/>
                <wp:positionH relativeFrom="page">
                  <wp:posOffset>438785</wp:posOffset>
                </wp:positionH>
                <wp:positionV relativeFrom="paragraph">
                  <wp:posOffset>245745</wp:posOffset>
                </wp:positionV>
                <wp:extent cx="6894830" cy="18415"/>
                <wp:effectExtent l="0" t="0" r="0" b="0"/>
                <wp:wrapTopAndBottom/>
                <wp:docPr id="4" name="docshape1" descr="decorative fig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384D9" id="docshape1" o:spid="_x0000_s1026" alt="decorative figure" style="position:absolute;margin-left:34.55pt;margin-top:19.35pt;width:542.9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EC43C1">
        <w:rPr>
          <w:b/>
          <w:sz w:val="24"/>
        </w:rPr>
        <w:t>COMMITTEE</w:t>
      </w:r>
      <w:r w:rsidR="00EC43C1">
        <w:rPr>
          <w:b/>
          <w:spacing w:val="-5"/>
          <w:sz w:val="24"/>
        </w:rPr>
        <w:t xml:space="preserve"> </w:t>
      </w:r>
      <w:r w:rsidR="00EC43C1">
        <w:rPr>
          <w:b/>
          <w:sz w:val="24"/>
        </w:rPr>
        <w:t>PARTICIPATION</w:t>
      </w:r>
    </w:p>
    <w:p w14:paraId="14593265" w14:textId="3AFA5E61" w:rsidR="00BB67C2" w:rsidRDefault="00EC43C1">
      <w:pPr>
        <w:pStyle w:val="BodyText"/>
        <w:spacing w:before="3"/>
        <w:ind w:left="140" w:right="301"/>
      </w:pPr>
      <w:r>
        <w:t>Technical Review Committee (TRC) members are required to review, score, and provide written</w:t>
      </w:r>
      <w:r>
        <w:rPr>
          <w:spacing w:val="1"/>
        </w:rPr>
        <w:t xml:space="preserve"> </w:t>
      </w:r>
      <w:r>
        <w:t>feedback for all assigned concept proposals by the stated deadline.</w:t>
      </w:r>
      <w:r w:rsidR="00874DC8">
        <w:t xml:space="preserve"> Assigned concept proposals will be sen</w:t>
      </w:r>
      <w:r w:rsidR="00B06652">
        <w:t>t</w:t>
      </w:r>
      <w:r w:rsidR="00874DC8">
        <w:t xml:space="preserve"> to TRC members via email.</w:t>
      </w:r>
      <w:r>
        <w:t xml:space="preserve"> </w:t>
      </w:r>
      <w:r w:rsidR="00C32394">
        <w:t xml:space="preserve">The TRC will </w:t>
      </w:r>
      <w:r w:rsidR="00DD6470">
        <w:t xml:space="preserve">meet </w:t>
      </w:r>
      <w:r w:rsidR="00B513BD">
        <w:t>two times. The first meeting will be</w:t>
      </w:r>
      <w:r w:rsidR="00F00B04">
        <w:t xml:space="preserve"> a virtual orientation with instructions on scoring the proposals. The second meeting will be </w:t>
      </w:r>
      <w:r w:rsidR="00C32394">
        <w:t>in-person to finalize scores for all proposals.</w:t>
      </w:r>
      <w:r w:rsidR="00E1359F">
        <w:t xml:space="preserve"> </w:t>
      </w:r>
      <w:r w:rsidRPr="00B513BD">
        <w:t xml:space="preserve">The </w:t>
      </w:r>
      <w:r w:rsidR="00FA1C70" w:rsidRPr="00B513BD">
        <w:t xml:space="preserve">exact day that </w:t>
      </w:r>
      <w:r w:rsidR="00B513BD" w:rsidRPr="00DD6470">
        <w:t xml:space="preserve">the TRC will meet is TBD, </w:t>
      </w:r>
      <w:r w:rsidR="00CF57AE" w:rsidRPr="00B513BD">
        <w:t>but a date range is provided</w:t>
      </w:r>
      <w:r w:rsidRPr="00B513BD">
        <w:t>.</w:t>
      </w:r>
      <w:r>
        <w:t xml:space="preserve"> Committee meetings are essential to the technical</w:t>
      </w:r>
      <w:r>
        <w:rPr>
          <w:spacing w:val="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is strongly</w:t>
      </w:r>
      <w:r>
        <w:rPr>
          <w:spacing w:val="-1"/>
        </w:rPr>
        <w:t xml:space="preserve"> </w:t>
      </w:r>
      <w:r>
        <w:t>encouraged.</w:t>
      </w:r>
    </w:p>
    <w:p w14:paraId="14593266" w14:textId="77777777" w:rsidR="00BB67C2" w:rsidRDefault="00BB67C2">
      <w:pPr>
        <w:pStyle w:val="BodyText"/>
      </w:pPr>
    </w:p>
    <w:p w14:paraId="14593267" w14:textId="77777777" w:rsidR="00BB67C2" w:rsidRDefault="00EC43C1">
      <w:pPr>
        <w:pStyle w:val="Heading1"/>
      </w:pPr>
      <w:r>
        <w:t>Please</w:t>
      </w:r>
      <w:r>
        <w:rPr>
          <w:spacing w:val="-5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conflicts:</w:t>
      </w:r>
    </w:p>
    <w:p w14:paraId="14593268" w14:textId="77777777" w:rsidR="00BB67C2" w:rsidRDefault="00BB67C2">
      <w:pPr>
        <w:pStyle w:val="BodyText"/>
        <w:spacing w:before="9"/>
        <w:rPr>
          <w:b/>
          <w:sz w:val="23"/>
        </w:rPr>
      </w:pPr>
    </w:p>
    <w:p w14:paraId="14593269" w14:textId="747B9F76" w:rsidR="00BB67C2" w:rsidRPr="00164E1B" w:rsidRDefault="00EC43C1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before="1" w:line="293" w:lineRule="exact"/>
        <w:ind w:left="682" w:hanging="361"/>
        <w:rPr>
          <w:b/>
          <w:sz w:val="24"/>
        </w:rPr>
      </w:pP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(Virtual):</w:t>
      </w:r>
      <w:r>
        <w:rPr>
          <w:spacing w:val="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and Overview</w:t>
      </w:r>
      <w:r w:rsidRPr="00164E1B">
        <w:rPr>
          <w:sz w:val="24"/>
        </w:rPr>
        <w:t>:</w:t>
      </w:r>
      <w:r w:rsidRPr="00164E1B">
        <w:rPr>
          <w:spacing w:val="-2"/>
          <w:sz w:val="24"/>
        </w:rPr>
        <w:t xml:space="preserve"> </w:t>
      </w:r>
      <w:r w:rsidR="001E39F2" w:rsidRPr="00B70743">
        <w:rPr>
          <w:b/>
          <w:bCs/>
          <w:sz w:val="24"/>
        </w:rPr>
        <w:t>Wednesday,</w:t>
      </w:r>
      <w:r w:rsidR="001E39F2">
        <w:rPr>
          <w:sz w:val="24"/>
        </w:rPr>
        <w:t xml:space="preserve"> </w:t>
      </w:r>
      <w:r w:rsidR="001E39F2" w:rsidRPr="00DD6470">
        <w:rPr>
          <w:b/>
          <w:bCs/>
          <w:sz w:val="24"/>
        </w:rPr>
        <w:t xml:space="preserve">January </w:t>
      </w:r>
      <w:r w:rsidR="009F7592" w:rsidRPr="00DD6470">
        <w:rPr>
          <w:b/>
          <w:bCs/>
          <w:sz w:val="24"/>
        </w:rPr>
        <w:t>14, 2026</w:t>
      </w:r>
    </w:p>
    <w:p w14:paraId="1459326A" w14:textId="7E31EA3D" w:rsidR="00BB67C2" w:rsidRPr="00164E1B" w:rsidRDefault="00EC43C1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line="293" w:lineRule="exact"/>
        <w:ind w:left="682" w:hanging="361"/>
        <w:rPr>
          <w:b/>
          <w:sz w:val="24"/>
        </w:rPr>
      </w:pPr>
      <w:r w:rsidRPr="00164E1B">
        <w:rPr>
          <w:sz w:val="24"/>
        </w:rPr>
        <w:t>Concept</w:t>
      </w:r>
      <w:r w:rsidRPr="00164E1B">
        <w:rPr>
          <w:spacing w:val="-2"/>
          <w:sz w:val="24"/>
        </w:rPr>
        <w:t xml:space="preserve"> </w:t>
      </w:r>
      <w:r w:rsidRPr="00164E1B">
        <w:rPr>
          <w:sz w:val="24"/>
        </w:rPr>
        <w:t>Proposal</w:t>
      </w:r>
      <w:r w:rsidRPr="00164E1B">
        <w:rPr>
          <w:spacing w:val="-2"/>
          <w:sz w:val="24"/>
        </w:rPr>
        <w:t xml:space="preserve"> </w:t>
      </w:r>
      <w:r w:rsidRPr="00164E1B">
        <w:rPr>
          <w:sz w:val="24"/>
        </w:rPr>
        <w:t>reviews</w:t>
      </w:r>
      <w:r w:rsidRPr="00164E1B">
        <w:rPr>
          <w:spacing w:val="-1"/>
          <w:sz w:val="24"/>
        </w:rPr>
        <w:t xml:space="preserve"> </w:t>
      </w:r>
      <w:r w:rsidRPr="00164E1B">
        <w:rPr>
          <w:sz w:val="24"/>
        </w:rPr>
        <w:t>due:</w:t>
      </w:r>
      <w:r w:rsidRPr="00164E1B">
        <w:rPr>
          <w:spacing w:val="-2"/>
          <w:sz w:val="24"/>
        </w:rPr>
        <w:t xml:space="preserve"> </w:t>
      </w:r>
      <w:r w:rsidR="00722E8C">
        <w:rPr>
          <w:spacing w:val="-2"/>
          <w:sz w:val="24"/>
        </w:rPr>
        <w:t>Thursday,</w:t>
      </w:r>
      <w:r w:rsidR="009B5CAD">
        <w:rPr>
          <w:spacing w:val="-2"/>
          <w:sz w:val="24"/>
        </w:rPr>
        <w:t xml:space="preserve"> </w:t>
      </w:r>
      <w:r w:rsidR="009B5CAD" w:rsidRPr="00DD6470">
        <w:rPr>
          <w:b/>
          <w:bCs/>
          <w:spacing w:val="-2"/>
          <w:sz w:val="24"/>
        </w:rPr>
        <w:t>February 26, 2026</w:t>
      </w:r>
    </w:p>
    <w:p w14:paraId="1459326D" w14:textId="5C7F175B" w:rsidR="00BB67C2" w:rsidRPr="00EB174B" w:rsidRDefault="00EC43C1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ind w:left="682" w:hanging="361"/>
        <w:rPr>
          <w:b/>
          <w:sz w:val="24"/>
        </w:rPr>
      </w:pPr>
      <w:r w:rsidRPr="00EB174B">
        <w:rPr>
          <w:sz w:val="24"/>
        </w:rPr>
        <w:t>Meeting</w:t>
      </w:r>
      <w:r w:rsidRPr="00EB174B">
        <w:rPr>
          <w:spacing w:val="-2"/>
          <w:sz w:val="24"/>
        </w:rPr>
        <w:t xml:space="preserve"> </w:t>
      </w:r>
      <w:r w:rsidR="009B5CAD">
        <w:rPr>
          <w:sz w:val="24"/>
        </w:rPr>
        <w:t>2</w:t>
      </w:r>
      <w:r w:rsidRPr="00EB174B">
        <w:rPr>
          <w:spacing w:val="-2"/>
          <w:sz w:val="24"/>
        </w:rPr>
        <w:t xml:space="preserve"> </w:t>
      </w:r>
      <w:r w:rsidRPr="00EB174B">
        <w:rPr>
          <w:sz w:val="24"/>
        </w:rPr>
        <w:t>(</w:t>
      </w:r>
      <w:r w:rsidR="009B5CAD">
        <w:rPr>
          <w:sz w:val="24"/>
        </w:rPr>
        <w:t>In-person</w:t>
      </w:r>
      <w:r w:rsidR="00F03683">
        <w:rPr>
          <w:sz w:val="24"/>
        </w:rPr>
        <w:t>)</w:t>
      </w:r>
      <w:r w:rsidRPr="00EB174B">
        <w:rPr>
          <w:sz w:val="24"/>
        </w:rPr>
        <w:t>:</w:t>
      </w:r>
      <w:r w:rsidRPr="00EB174B">
        <w:rPr>
          <w:spacing w:val="1"/>
          <w:sz w:val="24"/>
        </w:rPr>
        <w:t xml:space="preserve"> </w:t>
      </w:r>
      <w:r w:rsidRPr="00EB174B">
        <w:rPr>
          <w:sz w:val="24"/>
        </w:rPr>
        <w:t>Grant</w:t>
      </w:r>
      <w:r w:rsidRPr="00EB174B">
        <w:rPr>
          <w:spacing w:val="-2"/>
          <w:sz w:val="24"/>
        </w:rPr>
        <w:t xml:space="preserve"> </w:t>
      </w:r>
      <w:r w:rsidRPr="00EB174B">
        <w:rPr>
          <w:sz w:val="24"/>
        </w:rPr>
        <w:t>Proposal</w:t>
      </w:r>
      <w:r w:rsidRPr="00EB174B">
        <w:rPr>
          <w:spacing w:val="-1"/>
          <w:sz w:val="24"/>
        </w:rPr>
        <w:t xml:space="preserve"> </w:t>
      </w:r>
      <w:r w:rsidRPr="00EB174B">
        <w:rPr>
          <w:sz w:val="24"/>
        </w:rPr>
        <w:t xml:space="preserve">Review: </w:t>
      </w:r>
      <w:r w:rsidR="008568A2" w:rsidRPr="00CD27D8">
        <w:rPr>
          <w:b/>
          <w:sz w:val="24"/>
        </w:rPr>
        <w:t xml:space="preserve">TBD, March </w:t>
      </w:r>
      <w:r w:rsidR="00037AB6" w:rsidRPr="00DD6470">
        <w:rPr>
          <w:b/>
          <w:sz w:val="24"/>
        </w:rPr>
        <w:t xml:space="preserve">2 - </w:t>
      </w:r>
      <w:r w:rsidR="0025779F" w:rsidRPr="00CD27D8">
        <w:rPr>
          <w:b/>
          <w:sz w:val="24"/>
        </w:rPr>
        <w:t>5, 2026</w:t>
      </w:r>
    </w:p>
    <w:p w14:paraId="1459326E" w14:textId="77777777" w:rsidR="00BB67C2" w:rsidRDefault="00BB67C2">
      <w:pPr>
        <w:pStyle w:val="BodyText"/>
        <w:spacing w:before="9"/>
        <w:rPr>
          <w:b/>
          <w:sz w:val="23"/>
        </w:rPr>
      </w:pPr>
    </w:p>
    <w:p w14:paraId="1459326F" w14:textId="5EF8EA4F" w:rsidR="00BB67C2" w:rsidRDefault="008E53FC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4593281" wp14:editId="022887E1">
                <wp:simplePos x="0" y="0"/>
                <wp:positionH relativeFrom="page">
                  <wp:posOffset>438785</wp:posOffset>
                </wp:positionH>
                <wp:positionV relativeFrom="paragraph">
                  <wp:posOffset>187325</wp:posOffset>
                </wp:positionV>
                <wp:extent cx="6894830" cy="18415"/>
                <wp:effectExtent l="0" t="0" r="0" b="0"/>
                <wp:wrapTopAndBottom/>
                <wp:docPr id="3" name="docshape2" descr="decorative fig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9BFCE" id="docshape2" o:spid="_x0000_s1026" alt="decorative figure" style="position:absolute;margin-left:34.55pt;margin-top:14.75pt;width:542.9pt;height:1.4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EC43C1">
        <w:t>APPLICATION</w:t>
      </w:r>
      <w:r w:rsidR="00EC43C1">
        <w:rPr>
          <w:spacing w:val="-6"/>
        </w:rPr>
        <w:t xml:space="preserve"> </w:t>
      </w:r>
      <w:r w:rsidR="00EC43C1">
        <w:t>INSTRUCTIONS</w:t>
      </w:r>
    </w:p>
    <w:p w14:paraId="14593270" w14:textId="788DADAF" w:rsidR="00BB67C2" w:rsidRDefault="00EC43C1">
      <w:pPr>
        <w:pStyle w:val="BodyText"/>
        <w:spacing w:before="3"/>
        <w:ind w:left="140" w:right="369"/>
        <w:rPr>
          <w:b/>
        </w:rPr>
      </w:pPr>
      <w:r>
        <w:t xml:space="preserve">To apply, please fill out TRC Application (Form 1.1.2.), and </w:t>
      </w:r>
      <w:proofErr w:type="gramStart"/>
      <w:r>
        <w:t>submit</w:t>
      </w:r>
      <w:r w:rsidR="00B06652">
        <w:t xml:space="preserve"> </w:t>
      </w:r>
      <w:r>
        <w:rPr>
          <w:spacing w:val="-64"/>
        </w:rPr>
        <w:t xml:space="preserve"> </w:t>
      </w:r>
      <w:r>
        <w:t>to</w:t>
      </w:r>
      <w:proofErr w:type="gramEnd"/>
      <w:r>
        <w:t xml:space="preserve"> </w:t>
      </w:r>
      <w:hyperlink r:id="rId9">
        <w:r>
          <w:rPr>
            <w:color w:val="0562C1"/>
            <w:u w:val="single" w:color="0562C1"/>
          </w:rPr>
          <w:t>grants@cdfa.ca.gov</w:t>
        </w:r>
        <w:r>
          <w:rPr>
            <w:color w:val="0562C1"/>
            <w:spacing w:val="-3"/>
          </w:rPr>
          <w:t xml:space="preserve"> </w:t>
        </w:r>
      </w:hyperlink>
      <w:r>
        <w:t>along with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Résumé</w:t>
      </w:r>
      <w:r>
        <w:rPr>
          <w:spacing w:val="-1"/>
        </w:rPr>
        <w:t xml:space="preserve"> </w:t>
      </w:r>
      <w:r>
        <w:t xml:space="preserve">/CV by </w:t>
      </w:r>
      <w:r w:rsidR="00176352" w:rsidRPr="00CD27D8">
        <w:rPr>
          <w:b/>
        </w:rPr>
        <w:t xml:space="preserve">December </w:t>
      </w:r>
      <w:r w:rsidR="00CD27D8" w:rsidRPr="00DD6470">
        <w:rPr>
          <w:b/>
        </w:rPr>
        <w:t>5</w:t>
      </w:r>
      <w:r w:rsidR="0024784F" w:rsidRPr="00CD27D8">
        <w:rPr>
          <w:b/>
        </w:rPr>
        <w:t>,</w:t>
      </w:r>
      <w:r w:rsidR="0024784F" w:rsidRPr="00CD27D8">
        <w:rPr>
          <w:b/>
          <w:spacing w:val="1"/>
        </w:rPr>
        <w:t xml:space="preserve"> </w:t>
      </w:r>
      <w:r w:rsidR="0024784F" w:rsidRPr="00CD27D8">
        <w:rPr>
          <w:b/>
        </w:rPr>
        <w:t>202</w:t>
      </w:r>
      <w:r w:rsidR="00CD27D8" w:rsidRPr="00DD6470">
        <w:rPr>
          <w:b/>
        </w:rPr>
        <w:t>5</w:t>
      </w:r>
      <w:r w:rsidR="0024784F" w:rsidRPr="00CD27D8">
        <w:rPr>
          <w:b/>
        </w:rPr>
        <w:t>.</w:t>
      </w:r>
    </w:p>
    <w:p w14:paraId="14593271" w14:textId="77777777" w:rsidR="00BB67C2" w:rsidRDefault="00BB67C2">
      <w:pPr>
        <w:pStyle w:val="BodyText"/>
        <w:spacing w:before="11"/>
        <w:rPr>
          <w:b/>
          <w:sz w:val="15"/>
        </w:rPr>
      </w:pPr>
    </w:p>
    <w:p w14:paraId="14593272" w14:textId="2C191E52" w:rsidR="00BB67C2" w:rsidRDefault="008E53FC">
      <w:pPr>
        <w:pStyle w:val="Heading1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4593282" wp14:editId="22544571">
                <wp:simplePos x="0" y="0"/>
                <wp:positionH relativeFrom="page">
                  <wp:posOffset>438785</wp:posOffset>
                </wp:positionH>
                <wp:positionV relativeFrom="paragraph">
                  <wp:posOffset>245745</wp:posOffset>
                </wp:positionV>
                <wp:extent cx="6894830" cy="18415"/>
                <wp:effectExtent l="0" t="0" r="0" b="0"/>
                <wp:wrapTopAndBottom/>
                <wp:docPr id="2" name="docshape3" descr="decorative fig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E7A4" id="docshape3" o:spid="_x0000_s1026" alt="decorative figure" style="position:absolute;margin-left:34.55pt;margin-top:19.35pt;width:542.9pt;height:1.4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EC43C1">
        <w:t>FAIR</w:t>
      </w:r>
      <w:r w:rsidR="00EC43C1">
        <w:rPr>
          <w:spacing w:val="-4"/>
        </w:rPr>
        <w:t xml:space="preserve"> </w:t>
      </w:r>
      <w:r w:rsidR="00EC43C1">
        <w:t>COMPETITION</w:t>
      </w:r>
      <w:r w:rsidR="00EC43C1">
        <w:rPr>
          <w:spacing w:val="-5"/>
        </w:rPr>
        <w:t xml:space="preserve"> </w:t>
      </w:r>
      <w:r w:rsidR="00EC43C1">
        <w:t>AND</w:t>
      </w:r>
      <w:r w:rsidR="00EC43C1">
        <w:rPr>
          <w:spacing w:val="-4"/>
        </w:rPr>
        <w:t xml:space="preserve"> </w:t>
      </w:r>
      <w:r w:rsidR="00EC43C1">
        <w:t>CONFLICT OF</w:t>
      </w:r>
      <w:r w:rsidR="00EC43C1">
        <w:rPr>
          <w:spacing w:val="-3"/>
        </w:rPr>
        <w:t xml:space="preserve"> </w:t>
      </w:r>
      <w:r w:rsidR="00EC43C1">
        <w:t>INTEREST</w:t>
      </w:r>
    </w:p>
    <w:p w14:paraId="09313E21" w14:textId="45CEBE29" w:rsidR="00AD0EB7" w:rsidRPr="00095B93" w:rsidRDefault="0024784F" w:rsidP="00095B93">
      <w:pPr>
        <w:pStyle w:val="BodyText"/>
        <w:spacing w:before="3"/>
        <w:ind w:left="139" w:right="263"/>
        <w:rPr>
          <w:spacing w:val="1"/>
        </w:rPr>
      </w:pPr>
      <w:r>
        <w:t>TRC members are allowed to submit grant applications to the Specialty Crop Block Grant Program.</w:t>
      </w:r>
      <w:r>
        <w:rPr>
          <w:spacing w:val="1"/>
        </w:rPr>
        <w:t xml:space="preserve"> </w:t>
      </w:r>
      <w:r w:rsidR="00AD0EB7">
        <w:t>To maintain the integrity of the competitive process TRC members are required to notify Specialty Crop Block Grant Program staff if they are involved in</w:t>
      </w:r>
      <w:r w:rsidR="00AD0EB7">
        <w:rPr>
          <w:spacing w:val="1"/>
        </w:rPr>
        <w:t xml:space="preserve"> </w:t>
      </w:r>
      <w:r w:rsidR="00AD0EB7">
        <w:t>or have a conflict of interest with any grant applications so that they may be recused from review/discussion.</w:t>
      </w:r>
      <w:r w:rsidR="00AD0EB7">
        <w:rPr>
          <w:spacing w:val="-64"/>
        </w:rPr>
        <w:t xml:space="preserve"> </w:t>
      </w:r>
      <w:r w:rsidR="00AD0EB7">
        <w:t>In addition, all TRC members are required by the California Fair Political Practices Commission to file</w:t>
      </w:r>
      <w:r w:rsidR="00AD0EB7">
        <w:rPr>
          <w:spacing w:val="1"/>
        </w:rPr>
        <w:t xml:space="preserve"> </w:t>
      </w:r>
      <w:r w:rsidR="00AD0EB7">
        <w:t>the Form 700 Statement of Economic Interests Assuming and Leaving Office and complete online</w:t>
      </w:r>
      <w:r w:rsidR="00AD0EB7">
        <w:rPr>
          <w:spacing w:val="1"/>
        </w:rPr>
        <w:t xml:space="preserve"> </w:t>
      </w:r>
      <w:r w:rsidR="00AD0EB7">
        <w:t>ethics</w:t>
      </w:r>
      <w:r w:rsidR="00AD0EB7">
        <w:rPr>
          <w:spacing w:val="-2"/>
        </w:rPr>
        <w:t xml:space="preserve"> </w:t>
      </w:r>
      <w:r w:rsidR="00AD0EB7">
        <w:t>and</w:t>
      </w:r>
      <w:r w:rsidR="00AD0EB7">
        <w:rPr>
          <w:spacing w:val="-1"/>
        </w:rPr>
        <w:t xml:space="preserve"> </w:t>
      </w:r>
      <w:r w:rsidR="00AD0EB7">
        <w:t>sexual</w:t>
      </w:r>
      <w:r w:rsidR="00AD0EB7">
        <w:rPr>
          <w:spacing w:val="-4"/>
        </w:rPr>
        <w:t xml:space="preserve"> </w:t>
      </w:r>
      <w:r w:rsidR="00AD0EB7">
        <w:t>harassment</w:t>
      </w:r>
      <w:r w:rsidR="00AD0EB7">
        <w:rPr>
          <w:spacing w:val="-1"/>
        </w:rPr>
        <w:t xml:space="preserve"> </w:t>
      </w:r>
      <w:r w:rsidR="00AD0EB7">
        <w:t>prevention training</w:t>
      </w:r>
      <w:r w:rsidR="00AD0EB7">
        <w:rPr>
          <w:spacing w:val="-1"/>
        </w:rPr>
        <w:t xml:space="preserve"> </w:t>
      </w:r>
      <w:r w:rsidR="00AD0EB7">
        <w:t>courses</w:t>
      </w:r>
      <w:r w:rsidR="00AD0EB7">
        <w:rPr>
          <w:spacing w:val="-1"/>
        </w:rPr>
        <w:t xml:space="preserve"> </w:t>
      </w:r>
      <w:r w:rsidR="00AD0EB7">
        <w:t>(approximately</w:t>
      </w:r>
      <w:r w:rsidR="00AD0EB7">
        <w:rPr>
          <w:spacing w:val="-2"/>
        </w:rPr>
        <w:t xml:space="preserve"> </w:t>
      </w:r>
      <w:r w:rsidR="00AD0EB7">
        <w:t>1-2</w:t>
      </w:r>
      <w:r w:rsidR="00AD0EB7">
        <w:rPr>
          <w:spacing w:val="-2"/>
        </w:rPr>
        <w:t xml:space="preserve"> </w:t>
      </w:r>
      <w:r w:rsidR="00AD0EB7">
        <w:t>hours</w:t>
      </w:r>
      <w:r w:rsidR="00AD0EB7">
        <w:rPr>
          <w:spacing w:val="-4"/>
        </w:rPr>
        <w:t xml:space="preserve"> </w:t>
      </w:r>
      <w:r w:rsidR="00AD0EB7">
        <w:t>each).</w:t>
      </w:r>
    </w:p>
    <w:p w14:paraId="74230FA9" w14:textId="77777777" w:rsidR="00BB67C2" w:rsidRDefault="00BB67C2">
      <w:pPr>
        <w:pStyle w:val="BodyText"/>
        <w:ind w:left="140"/>
      </w:pPr>
    </w:p>
    <w:p w14:paraId="14593275" w14:textId="24E80561" w:rsidR="00BB67C2" w:rsidRDefault="00EC43C1">
      <w:pPr>
        <w:pStyle w:val="BodyText"/>
        <w:ind w:left="140"/>
      </w:pPr>
      <w:r>
        <w:t>A</w:t>
      </w:r>
      <w:r>
        <w:rPr>
          <w:spacing w:val="-1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TRC</w:t>
      </w:r>
      <w:r>
        <w:rPr>
          <w:spacing w:val="-1"/>
        </w:rPr>
        <w:t xml:space="preserve"> </w:t>
      </w:r>
      <w:r>
        <w:t>member:</w:t>
      </w:r>
    </w:p>
    <w:p w14:paraId="14593276" w14:textId="77777777" w:rsidR="00BB67C2" w:rsidRDefault="00EC43C1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served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advisor/advisee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applicant;</w:t>
      </w:r>
    </w:p>
    <w:p w14:paraId="14593277" w14:textId="77777777" w:rsidR="00BB67C2" w:rsidRDefault="00EC43C1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applicant;</w:t>
      </w:r>
    </w:p>
    <w:p w14:paraId="14593278" w14:textId="77777777" w:rsidR="00BB67C2" w:rsidRDefault="00EC43C1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line="240" w:lineRule="auto"/>
        <w:ind w:right="268"/>
        <w:rPr>
          <w:sz w:val="24"/>
        </w:rPr>
      </w:pP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currently affiliated with, previously employed by, or is being considered for employment by an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applicant;</w:t>
      </w:r>
      <w:proofErr w:type="gramEnd"/>
    </w:p>
    <w:p w14:paraId="14593279" w14:textId="77777777" w:rsidR="00BB67C2" w:rsidRDefault="00EC43C1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rPr>
          <w:sz w:val="24"/>
        </w:rPr>
      </w:pPr>
      <w:r>
        <w:rPr>
          <w:sz w:val="24"/>
        </w:rPr>
        <w:t>Holds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personal/familial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applicant;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1459327A" w14:textId="77777777" w:rsidR="00BB67C2" w:rsidRDefault="00EC43C1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line="293" w:lineRule="exact"/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consulting/financial</w:t>
      </w:r>
      <w:r>
        <w:rPr>
          <w:spacing w:val="-6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applicant.</w:t>
      </w:r>
    </w:p>
    <w:p w14:paraId="1459327D" w14:textId="77777777" w:rsidR="00BB67C2" w:rsidRDefault="00BB67C2">
      <w:pPr>
        <w:pStyle w:val="BodyText"/>
        <w:spacing w:before="9"/>
        <w:rPr>
          <w:sz w:val="23"/>
        </w:rPr>
      </w:pPr>
    </w:p>
    <w:p w14:paraId="1459327E" w14:textId="5B8699C4" w:rsidR="00BB67C2" w:rsidRDefault="008E53FC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4593283" wp14:editId="7C3591CE">
                <wp:simplePos x="0" y="0"/>
                <wp:positionH relativeFrom="page">
                  <wp:posOffset>438785</wp:posOffset>
                </wp:positionH>
                <wp:positionV relativeFrom="paragraph">
                  <wp:posOffset>187960</wp:posOffset>
                </wp:positionV>
                <wp:extent cx="6894830" cy="18415"/>
                <wp:effectExtent l="0" t="0" r="0" b="0"/>
                <wp:wrapTopAndBottom/>
                <wp:docPr id="1" name="docshape4" descr="decorative fig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DAABA" id="docshape4" o:spid="_x0000_s1026" alt="decorative figure" style="position:absolute;margin-left:34.55pt;margin-top:14.8pt;width:542.9pt;height:1.4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EC43C1">
        <w:t>INTERNET</w:t>
      </w:r>
      <w:r w:rsidR="00EC43C1">
        <w:rPr>
          <w:spacing w:val="-1"/>
        </w:rPr>
        <w:t xml:space="preserve"> </w:t>
      </w:r>
      <w:r w:rsidR="00EC43C1">
        <w:t>ACCESS</w:t>
      </w:r>
      <w:r w:rsidR="00EC43C1">
        <w:rPr>
          <w:spacing w:val="-7"/>
        </w:rPr>
        <w:t xml:space="preserve"> </w:t>
      </w:r>
      <w:r w:rsidR="00EC43C1">
        <w:t>AND</w:t>
      </w:r>
      <w:r w:rsidR="00EC43C1">
        <w:rPr>
          <w:spacing w:val="-4"/>
        </w:rPr>
        <w:t xml:space="preserve"> </w:t>
      </w:r>
      <w:r w:rsidR="00EC43C1">
        <w:t>SOFTWARE</w:t>
      </w:r>
      <w:r w:rsidR="00EC43C1">
        <w:rPr>
          <w:spacing w:val="-2"/>
        </w:rPr>
        <w:t xml:space="preserve"> </w:t>
      </w:r>
      <w:r w:rsidR="00EC43C1">
        <w:t>COMPATIBILITY</w:t>
      </w:r>
    </w:p>
    <w:p w14:paraId="1459327F" w14:textId="6271209C" w:rsidR="00BB67C2" w:rsidRDefault="00EC43C1">
      <w:pPr>
        <w:spacing w:before="3"/>
        <w:ind w:left="140" w:right="609"/>
        <w:rPr>
          <w:sz w:val="24"/>
        </w:rPr>
      </w:pPr>
      <w:r>
        <w:rPr>
          <w:i/>
          <w:sz w:val="24"/>
        </w:rPr>
        <w:t xml:space="preserve">Reliable internet access is integral to the TRC process. </w:t>
      </w:r>
      <w:r>
        <w:rPr>
          <w:sz w:val="24"/>
        </w:rPr>
        <w:t>Important communications from Specialty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Crop Block Grant Program staff will be sent to TRC members via email. </w:t>
      </w:r>
    </w:p>
    <w:sectPr w:rsidR="00BB67C2">
      <w:type w:val="continuous"/>
      <w:pgSz w:w="12240" w:h="15840"/>
      <w:pgMar w:top="6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E27F1"/>
    <w:multiLevelType w:val="hybridMultilevel"/>
    <w:tmpl w:val="F5AA2FA2"/>
    <w:lvl w:ilvl="0" w:tplc="C130E6B2">
      <w:numFmt w:val="bullet"/>
      <w:lvlText w:val=""/>
      <w:lvlJc w:val="left"/>
      <w:pPr>
        <w:ind w:left="6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B74E0C2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EED86F4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E96C657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1EDA0BA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3B849EBA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BC20CD0A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7" w:tplc="B7DCE8F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955E9E52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36275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C2"/>
    <w:rsid w:val="00037AB6"/>
    <w:rsid w:val="00053569"/>
    <w:rsid w:val="00066D6D"/>
    <w:rsid w:val="00095B93"/>
    <w:rsid w:val="000B3AF4"/>
    <w:rsid w:val="000F12E5"/>
    <w:rsid w:val="001350BD"/>
    <w:rsid w:val="00164E1B"/>
    <w:rsid w:val="00176352"/>
    <w:rsid w:val="001947E8"/>
    <w:rsid w:val="001E39F2"/>
    <w:rsid w:val="001F189A"/>
    <w:rsid w:val="0024784F"/>
    <w:rsid w:val="0025779F"/>
    <w:rsid w:val="00337C3B"/>
    <w:rsid w:val="003A7FB4"/>
    <w:rsid w:val="003D4CF7"/>
    <w:rsid w:val="00497F6E"/>
    <w:rsid w:val="0055386C"/>
    <w:rsid w:val="006036F1"/>
    <w:rsid w:val="00620BC1"/>
    <w:rsid w:val="00722E8C"/>
    <w:rsid w:val="007302F4"/>
    <w:rsid w:val="008568A2"/>
    <w:rsid w:val="00874DC8"/>
    <w:rsid w:val="008E53FC"/>
    <w:rsid w:val="00913AAB"/>
    <w:rsid w:val="009B5CAD"/>
    <w:rsid w:val="009F7592"/>
    <w:rsid w:val="00A17EB1"/>
    <w:rsid w:val="00A74FA1"/>
    <w:rsid w:val="00AB169D"/>
    <w:rsid w:val="00AD0EB7"/>
    <w:rsid w:val="00AD54E1"/>
    <w:rsid w:val="00B06652"/>
    <w:rsid w:val="00B513BD"/>
    <w:rsid w:val="00B70743"/>
    <w:rsid w:val="00B97281"/>
    <w:rsid w:val="00BB67C2"/>
    <w:rsid w:val="00C05648"/>
    <w:rsid w:val="00C32394"/>
    <w:rsid w:val="00CA42A8"/>
    <w:rsid w:val="00CD27D8"/>
    <w:rsid w:val="00CD5BDB"/>
    <w:rsid w:val="00CE4B9E"/>
    <w:rsid w:val="00CF57AE"/>
    <w:rsid w:val="00D3272F"/>
    <w:rsid w:val="00D4144C"/>
    <w:rsid w:val="00D46391"/>
    <w:rsid w:val="00DD5379"/>
    <w:rsid w:val="00DD6470"/>
    <w:rsid w:val="00E1359F"/>
    <w:rsid w:val="00E24D2A"/>
    <w:rsid w:val="00E97E1A"/>
    <w:rsid w:val="00EB174B"/>
    <w:rsid w:val="00EC43C1"/>
    <w:rsid w:val="00ED49F7"/>
    <w:rsid w:val="00F00B04"/>
    <w:rsid w:val="00F03683"/>
    <w:rsid w:val="00F625ED"/>
    <w:rsid w:val="00F6631E"/>
    <w:rsid w:val="00FA1C70"/>
    <w:rsid w:val="00FC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3262"/>
  <w15:docId w15:val="{08157B9B-3298-4209-BA14-1A4ADC5F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6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947E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17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EB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EB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cdfa.c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rants@cdfa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dc8df9-8da1-4bcd-95ed-6fe50c381e48">
      <Terms xmlns="http://schemas.microsoft.com/office/infopath/2007/PartnerControls"/>
    </lcf76f155ced4ddcb4097134ff3c332f>
    <Analyst xmlns="dbdc8df9-8da1-4bcd-95ed-6fe50c381e48">
      <UserInfo>
        <DisplayName/>
        <AccountId xsi:nil="true"/>
        <AccountType/>
      </UserInfo>
    </Analyst>
    <TaxCatchAll xmlns="faad3b13-8e5d-46e3-ab14-7d63d0f0dd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3D27216A64844B63977FFED17C24F" ma:contentTypeVersion="20" ma:contentTypeDescription="Create a new document." ma:contentTypeScope="" ma:versionID="bc123cb1b0c5ee8268839b327b741ef9">
  <xsd:schema xmlns:xsd="http://www.w3.org/2001/XMLSchema" xmlns:xs="http://www.w3.org/2001/XMLSchema" xmlns:p="http://schemas.microsoft.com/office/2006/metadata/properties" xmlns:ns2="dbdc8df9-8da1-4bcd-95ed-6fe50c381e48" xmlns:ns3="faad3b13-8e5d-46e3-ab14-7d63d0f0dda0" targetNamespace="http://schemas.microsoft.com/office/2006/metadata/properties" ma:root="true" ma:fieldsID="c89503f6db965d793049f5f6123e3029" ns2:_="" ns3:_="">
    <xsd:import namespace="dbdc8df9-8da1-4bcd-95ed-6fe50c381e48"/>
    <xsd:import namespace="faad3b13-8e5d-46e3-ab14-7d63d0f0d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Analyst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c8df9-8da1-4bcd-95ed-6fe50c38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Analyst" ma:index="16" nillable="true" ma:displayName="Analyst" ma:format="Dropdown" ma:list="UserInfo" ma:SharePointGroup="0" ma:internalName="Analy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3b13-8e5d-46e3-ab14-7d63d0f0d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7dc83c0-1414-431d-a6d5-ab1335c19610}" ma:internalName="TaxCatchAll" ma:showField="CatchAllData" ma:web="faad3b13-8e5d-46e3-ab14-7d63d0f0dd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50A38-1794-4E77-8FE5-C49C40ABB627}">
  <ds:schemaRefs>
    <ds:schemaRef ds:uri="http://purl.org/dc/dcmitype/"/>
    <ds:schemaRef ds:uri="http://schemas.microsoft.com/office/2006/metadata/properties"/>
    <ds:schemaRef ds:uri="faad3b13-8e5d-46e3-ab14-7d63d0f0dda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bdc8df9-8da1-4bcd-95ed-6fe50c381e4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D02D19-C739-4133-8F0F-B671746CA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c8df9-8da1-4bcd-95ed-6fe50c381e48"/>
    <ds:schemaRef ds:uri="faad3b13-8e5d-46e3-ab14-7d63d0f0d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AD911-A0F7-4FEF-ADD7-6A38053C2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TRC Application</vt:lpstr>
    </vt:vector>
  </TitlesOfParts>
  <Company/>
  <LinksUpToDate>false</LinksUpToDate>
  <CharactersWithSpaces>2528</CharactersWithSpaces>
  <SharedDoc>false</SharedDoc>
  <HLinks>
    <vt:vector size="12" baseType="variant">
      <vt:variant>
        <vt:i4>7798792</vt:i4>
      </vt:variant>
      <vt:variant>
        <vt:i4>3</vt:i4>
      </vt:variant>
      <vt:variant>
        <vt:i4>0</vt:i4>
      </vt:variant>
      <vt:variant>
        <vt:i4>5</vt:i4>
      </vt:variant>
      <vt:variant>
        <vt:lpwstr>mailto:grants@cdfa.ca.gov</vt:lpwstr>
      </vt:variant>
      <vt:variant>
        <vt:lpwstr/>
      </vt:variant>
      <vt:variant>
        <vt:i4>7798792</vt:i4>
      </vt:variant>
      <vt:variant>
        <vt:i4>0</vt:i4>
      </vt:variant>
      <vt:variant>
        <vt:i4>0</vt:i4>
      </vt:variant>
      <vt:variant>
        <vt:i4>5</vt:i4>
      </vt:variant>
      <vt:variant>
        <vt:lpwstr>mailto:grants@cdfa.ca.gov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TRC Application</dc:title>
  <dc:subject/>
  <dc:creator>Arlidge, Stacy@CDFA</dc:creator>
  <cp:keywords/>
  <cp:lastModifiedBy>Blincoe, Peggy@CDFA</cp:lastModifiedBy>
  <cp:revision>3</cp:revision>
  <dcterms:created xsi:type="dcterms:W3CDTF">2025-10-29T19:45:00Z</dcterms:created>
  <dcterms:modified xsi:type="dcterms:W3CDTF">2025-10-29T20:15:00Z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2024-06-14T00:00:00Z</vt:filetime>
  </property>
  <property fmtid="{D5CDD505-2E9C-101B-9397-08002B2CF9AE}" pid="5" name="ContentTypeId">
    <vt:lpwstr>0x0101007133D27216A64844B63977FFED17C24F</vt:lpwstr>
  </property>
  <property fmtid="{D5CDD505-2E9C-101B-9397-08002B2CF9AE}" pid="6" name="MediaServiceImageTags">
    <vt:lpwstr/>
  </property>
</Properties>
</file>