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7E3" w:rsidRPr="002F08DF" w:rsidRDefault="000037E3" w:rsidP="000037E3">
      <w:pPr>
        <w:spacing w:line="276" w:lineRule="auto"/>
        <w:rPr>
          <w:bCs/>
          <w:iCs/>
          <w:sz w:val="24"/>
          <w:szCs w:val="24"/>
        </w:rPr>
      </w:pPr>
      <w:bookmarkStart w:id="0" w:name="_GoBack"/>
      <w:bookmarkEnd w:id="0"/>
      <w:r w:rsidRPr="002F08DF">
        <w:rPr>
          <w:bCs/>
          <w:iCs/>
          <w:sz w:val="24"/>
          <w:szCs w:val="24"/>
        </w:rPr>
        <w:t xml:space="preserve">The Department of Food and </w:t>
      </w:r>
      <w:r>
        <w:rPr>
          <w:bCs/>
          <w:iCs/>
          <w:sz w:val="24"/>
          <w:szCs w:val="24"/>
        </w:rPr>
        <w:t>A</w:t>
      </w:r>
      <w:r w:rsidRPr="002F08DF">
        <w:rPr>
          <w:bCs/>
          <w:iCs/>
          <w:sz w:val="24"/>
          <w:szCs w:val="24"/>
        </w:rPr>
        <w:t xml:space="preserve">griculture, Animal Health and Food Safety Services, </w:t>
      </w:r>
      <w:r>
        <w:rPr>
          <w:bCs/>
          <w:iCs/>
          <w:sz w:val="24"/>
          <w:szCs w:val="24"/>
        </w:rPr>
        <w:t xml:space="preserve">hereby </w:t>
      </w:r>
      <w:r w:rsidRPr="002F08DF">
        <w:rPr>
          <w:bCs/>
          <w:iCs/>
          <w:sz w:val="24"/>
          <w:szCs w:val="24"/>
        </w:rPr>
        <w:t>adopt</w:t>
      </w:r>
      <w:r>
        <w:rPr>
          <w:bCs/>
          <w:iCs/>
          <w:sz w:val="24"/>
          <w:szCs w:val="24"/>
        </w:rPr>
        <w:t>s</w:t>
      </w:r>
      <w:r w:rsidRPr="002F08DF">
        <w:rPr>
          <w:bCs/>
          <w:iCs/>
          <w:sz w:val="24"/>
          <w:szCs w:val="24"/>
        </w:rPr>
        <w:t xml:space="preserve"> changes to the informal hearing regulatory requirements under Article 1, </w:t>
      </w:r>
      <w:r>
        <w:rPr>
          <w:bCs/>
          <w:iCs/>
          <w:sz w:val="24"/>
          <w:szCs w:val="24"/>
        </w:rPr>
        <w:t>C</w:t>
      </w:r>
      <w:r w:rsidRPr="002F08DF">
        <w:rPr>
          <w:bCs/>
          <w:iCs/>
          <w:sz w:val="24"/>
          <w:szCs w:val="24"/>
        </w:rPr>
        <w:t xml:space="preserve">hapter 9, </w:t>
      </w:r>
      <w:r>
        <w:rPr>
          <w:bCs/>
          <w:iCs/>
          <w:sz w:val="24"/>
          <w:szCs w:val="24"/>
        </w:rPr>
        <w:t>D</w:t>
      </w:r>
      <w:r w:rsidRPr="002F08DF">
        <w:rPr>
          <w:bCs/>
          <w:iCs/>
          <w:sz w:val="24"/>
          <w:szCs w:val="24"/>
        </w:rPr>
        <w:t xml:space="preserve">ivision 2, of Title 3 of the California Code of Regulations, as </w:t>
      </w:r>
      <w:r>
        <w:rPr>
          <w:bCs/>
          <w:iCs/>
          <w:sz w:val="24"/>
          <w:szCs w:val="24"/>
        </w:rPr>
        <w:t>follows:</w:t>
      </w:r>
    </w:p>
    <w:p w:rsidR="000037E3" w:rsidRPr="002F08DF" w:rsidRDefault="000037E3" w:rsidP="000037E3">
      <w:pPr>
        <w:tabs>
          <w:tab w:val="left" w:pos="3955"/>
          <w:tab w:val="left" w:pos="5245"/>
        </w:tabs>
        <w:spacing w:line="276" w:lineRule="auto"/>
        <w:ind w:left="162"/>
        <w:rPr>
          <w:bCs/>
          <w:iCs/>
          <w:sz w:val="24"/>
          <w:szCs w:val="24"/>
        </w:rPr>
      </w:pPr>
    </w:p>
    <w:p w:rsidR="000037E3" w:rsidRPr="002F08DF" w:rsidRDefault="000037E3" w:rsidP="000037E3">
      <w:pPr>
        <w:spacing w:line="276" w:lineRule="auto"/>
        <w:rPr>
          <w:bCs/>
          <w:iCs/>
          <w:sz w:val="24"/>
          <w:szCs w:val="24"/>
        </w:rPr>
      </w:pPr>
      <w:r w:rsidRPr="002F08DF">
        <w:rPr>
          <w:bCs/>
          <w:iCs/>
          <w:sz w:val="24"/>
          <w:szCs w:val="24"/>
        </w:rPr>
        <w:t>1) Amend sections 1310, 1310.1, 1310.2, and 1310.3 of Article 1, Chapter 9, Division 2, of Title 3 of the California Code of Regulations, to read as follows:</w:t>
      </w:r>
    </w:p>
    <w:p w:rsidR="000037E3" w:rsidRPr="002F08DF" w:rsidRDefault="000037E3" w:rsidP="000037E3">
      <w:pPr>
        <w:tabs>
          <w:tab w:val="left" w:pos="3955"/>
          <w:tab w:val="left" w:pos="5245"/>
        </w:tabs>
        <w:spacing w:line="276" w:lineRule="auto"/>
        <w:ind w:left="162"/>
        <w:rPr>
          <w:bCs/>
          <w:iCs/>
          <w:sz w:val="24"/>
          <w:szCs w:val="24"/>
        </w:rPr>
      </w:pPr>
      <w:r w:rsidRPr="002F08DF">
        <w:rPr>
          <w:bCs/>
          <w:iCs/>
          <w:sz w:val="24"/>
          <w:szCs w:val="24"/>
        </w:rPr>
        <w:t xml:space="preserve"> </w:t>
      </w:r>
    </w:p>
    <w:p w:rsidR="000037E3" w:rsidRPr="00931F35" w:rsidRDefault="000037E3" w:rsidP="000037E3">
      <w:pPr>
        <w:tabs>
          <w:tab w:val="left" w:pos="3955"/>
          <w:tab w:val="left" w:pos="5245"/>
        </w:tabs>
        <w:spacing w:line="360" w:lineRule="auto"/>
        <w:rPr>
          <w:bCs/>
          <w:iCs/>
          <w:sz w:val="24"/>
          <w:szCs w:val="24"/>
        </w:rPr>
      </w:pPr>
      <w:bookmarkStart w:id="1" w:name="_Hlk50724191"/>
      <w:r w:rsidRPr="00931F35">
        <w:rPr>
          <w:bCs/>
          <w:iCs/>
          <w:sz w:val="24"/>
          <w:szCs w:val="24"/>
        </w:rPr>
        <w:t>Section 1310. Scope of Coverage.</w:t>
      </w:r>
    </w:p>
    <w:p w:rsidR="000037E3" w:rsidRPr="00931F35" w:rsidRDefault="000037E3" w:rsidP="000037E3">
      <w:pPr>
        <w:widowControl/>
        <w:autoSpaceDE/>
        <w:autoSpaceDN/>
        <w:spacing w:line="360" w:lineRule="auto"/>
        <w:rPr>
          <w:rFonts w:eastAsia="Times New Roman"/>
          <w:color w:val="212121"/>
          <w:sz w:val="24"/>
          <w:szCs w:val="24"/>
          <w:lang w:bidi="ar-SA"/>
        </w:rPr>
      </w:pPr>
      <w:r w:rsidRPr="00931F35">
        <w:rPr>
          <w:rFonts w:eastAsia="Times New Roman"/>
          <w:color w:val="212121"/>
          <w:sz w:val="24"/>
          <w:szCs w:val="24"/>
          <w:lang w:bidi="ar-SA"/>
        </w:rPr>
        <w:tab/>
        <w:t xml:space="preserve">(a) </w:t>
      </w:r>
      <w:r w:rsidRPr="00931F35">
        <w:rPr>
          <w:rFonts w:eastAsia="Times New Roman"/>
          <w:strike/>
          <w:color w:val="212121"/>
          <w:sz w:val="24"/>
          <w:szCs w:val="24"/>
          <w:lang w:bidi="ar-SA"/>
        </w:rPr>
        <w:t>Any person</w:t>
      </w:r>
      <w:r w:rsidRPr="00931F35">
        <w:rPr>
          <w:rFonts w:eastAsia="Times New Roman"/>
          <w:color w:val="212121"/>
          <w:sz w:val="24"/>
          <w:szCs w:val="24"/>
          <w:lang w:bidi="ar-SA"/>
        </w:rPr>
        <w:t xml:space="preserve"> </w:t>
      </w:r>
      <w:r w:rsidRPr="00931F35">
        <w:rPr>
          <w:rFonts w:eastAsia="Times New Roman"/>
          <w:color w:val="212121"/>
          <w:sz w:val="24"/>
          <w:szCs w:val="24"/>
          <w:u w:val="single"/>
          <w:lang w:bidi="ar-SA"/>
        </w:rPr>
        <w:t>A respondent</w:t>
      </w:r>
      <w:r w:rsidRPr="00931F35">
        <w:rPr>
          <w:rFonts w:eastAsia="Times New Roman"/>
          <w:color w:val="212121"/>
          <w:sz w:val="24"/>
          <w:szCs w:val="24"/>
          <w:lang w:bidi="ar-SA"/>
        </w:rPr>
        <w:t xml:space="preserve">, or his or her duly authorized representative, may contest a notice of adverse determination </w:t>
      </w:r>
      <w:r w:rsidRPr="00931F35">
        <w:rPr>
          <w:rFonts w:eastAsia="Times New Roman"/>
          <w:strike/>
          <w:color w:val="212121"/>
          <w:sz w:val="24"/>
          <w:szCs w:val="24"/>
          <w:lang w:bidi="ar-SA"/>
        </w:rPr>
        <w:t>and request</w:t>
      </w:r>
      <w:r w:rsidRPr="00931F35">
        <w:rPr>
          <w:rFonts w:eastAsia="Times New Roman"/>
          <w:color w:val="212121"/>
          <w:sz w:val="24"/>
          <w:szCs w:val="24"/>
          <w:lang w:bidi="ar-SA"/>
        </w:rPr>
        <w:t xml:space="preserve"> </w:t>
      </w:r>
      <w:r w:rsidRPr="00931F35">
        <w:rPr>
          <w:rFonts w:eastAsia="Times New Roman"/>
          <w:color w:val="212121"/>
          <w:sz w:val="24"/>
          <w:szCs w:val="24"/>
          <w:u w:val="single"/>
          <w:lang w:bidi="ar-SA"/>
        </w:rPr>
        <w:t>by requesting</w:t>
      </w:r>
      <w:r w:rsidRPr="00931F35">
        <w:rPr>
          <w:rFonts w:eastAsia="Times New Roman"/>
          <w:color w:val="212121"/>
          <w:sz w:val="24"/>
          <w:szCs w:val="24"/>
          <w:lang w:bidi="ar-SA"/>
        </w:rPr>
        <w:t xml:space="preserve"> an informal hearing as outlined in this article. </w:t>
      </w:r>
    </w:p>
    <w:p w:rsidR="000037E3" w:rsidRPr="00931F35" w:rsidRDefault="000037E3" w:rsidP="000037E3">
      <w:pPr>
        <w:widowControl/>
        <w:autoSpaceDE/>
        <w:autoSpaceDN/>
        <w:spacing w:line="360" w:lineRule="auto"/>
        <w:rPr>
          <w:rFonts w:eastAsia="Times New Roman"/>
          <w:color w:val="212121"/>
          <w:sz w:val="24"/>
          <w:szCs w:val="24"/>
          <w:lang w:bidi="ar-SA"/>
        </w:rPr>
      </w:pPr>
      <w:r w:rsidRPr="00931F35">
        <w:rPr>
          <w:rFonts w:eastAsia="Times New Roman"/>
          <w:color w:val="212121"/>
          <w:sz w:val="24"/>
          <w:szCs w:val="24"/>
          <w:lang w:bidi="ar-SA"/>
        </w:rPr>
        <w:tab/>
      </w:r>
      <w:r w:rsidRPr="00931F35">
        <w:rPr>
          <w:rFonts w:eastAsia="Times New Roman"/>
          <w:color w:val="212121"/>
          <w:sz w:val="24"/>
          <w:szCs w:val="24"/>
          <w:u w:val="single"/>
          <w:lang w:bidi="ar-SA"/>
        </w:rPr>
        <w:t>(b)</w:t>
      </w:r>
      <w:r w:rsidRPr="00931F35">
        <w:rPr>
          <w:rFonts w:eastAsia="Times New Roman"/>
          <w:color w:val="212121"/>
          <w:sz w:val="24"/>
          <w:szCs w:val="24"/>
          <w:lang w:bidi="ar-SA"/>
        </w:rPr>
        <w:t xml:space="preserve"> The informal hearing proceedings </w:t>
      </w:r>
      <w:r w:rsidRPr="00931F35">
        <w:rPr>
          <w:rFonts w:eastAsia="Times New Roman"/>
          <w:color w:val="212121"/>
          <w:sz w:val="24"/>
          <w:szCs w:val="24"/>
          <w:u w:val="single"/>
          <w:lang w:bidi="ar-SA"/>
        </w:rPr>
        <w:t>outlined in this article</w:t>
      </w:r>
      <w:r w:rsidRPr="00931F35">
        <w:rPr>
          <w:rFonts w:eastAsia="Times New Roman"/>
          <w:color w:val="212121"/>
          <w:sz w:val="24"/>
          <w:szCs w:val="24"/>
          <w:lang w:bidi="ar-SA"/>
        </w:rPr>
        <w:t xml:space="preserve"> pertain to a violation of any of the following sections of the Food and Agricultural Code </w:t>
      </w:r>
      <w:r w:rsidRPr="00931F35">
        <w:rPr>
          <w:rFonts w:eastAsia="Times New Roman"/>
          <w:color w:val="212121"/>
          <w:sz w:val="24"/>
          <w:szCs w:val="24"/>
          <w:u w:val="single"/>
          <w:lang w:bidi="ar-SA"/>
        </w:rPr>
        <w:t>or any regulations implemented thereto, including proceedings related to any license, registration, permit, or certificate issued by the Department</w:t>
      </w:r>
      <w:r w:rsidRPr="00931F35">
        <w:rPr>
          <w:rFonts w:eastAsia="Times New Roman"/>
          <w:color w:val="212121"/>
          <w:sz w:val="24"/>
          <w:szCs w:val="24"/>
          <w:lang w:bidi="ar-SA"/>
        </w:rPr>
        <w:t>:</w:t>
      </w:r>
    </w:p>
    <w:p w:rsidR="000037E3" w:rsidRPr="00931F35"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931F35">
        <w:rPr>
          <w:rFonts w:eastAsia="Times New Roman"/>
          <w:strike/>
          <w:color w:val="212121"/>
          <w:sz w:val="24"/>
          <w:szCs w:val="24"/>
          <w:lang w:bidi="ar-SA"/>
        </w:rPr>
        <w:t>(1) Importation requirements for horses or other Equidae pursuant to section 9641.5.</w:t>
      </w:r>
    </w:p>
    <w:p w:rsidR="000037E3" w:rsidRPr="00931F35"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931F35">
        <w:rPr>
          <w:rFonts w:eastAsia="Times New Roman"/>
          <w:strike/>
          <w:color w:val="212121"/>
          <w:sz w:val="24"/>
          <w:szCs w:val="24"/>
          <w:lang w:bidi="ar-SA"/>
        </w:rPr>
        <w:t>(2) Brucellosis vaccination requirements pursuant to sections 10341, 10342 and Article 4 (commencing with section 10351), Chapter 3, Part 2, Division 5.</w:t>
      </w:r>
    </w:p>
    <w:p w:rsidR="000037E3" w:rsidRPr="00931F35"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931F35">
        <w:rPr>
          <w:rFonts w:eastAsia="Times New Roman"/>
          <w:strike/>
          <w:color w:val="212121"/>
          <w:sz w:val="24"/>
          <w:szCs w:val="24"/>
          <w:lang w:bidi="ar-SA"/>
        </w:rPr>
        <w:t>(3) Importation requirements for cattle pursuant to section 10610.</w:t>
      </w:r>
    </w:p>
    <w:p w:rsidR="000037E3" w:rsidRPr="00931F35"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931F35">
        <w:rPr>
          <w:rFonts w:eastAsia="Times New Roman"/>
          <w:strike/>
          <w:color w:val="212121"/>
          <w:sz w:val="24"/>
          <w:szCs w:val="24"/>
          <w:lang w:bidi="ar-SA"/>
        </w:rPr>
        <w:t>(4) Importation requirements for swine pursuant to section 10721.</w:t>
      </w:r>
    </w:p>
    <w:p w:rsidR="000037E3" w:rsidRPr="00931F35"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931F35">
        <w:rPr>
          <w:rFonts w:eastAsia="Times New Roman"/>
          <w:strike/>
          <w:color w:val="212121"/>
          <w:sz w:val="24"/>
          <w:szCs w:val="24"/>
          <w:lang w:bidi="ar-SA"/>
        </w:rPr>
        <w:t>(5) Approved processing or disposal of garbage aboard any vessel or aircraft in the state pursuant to sections 16101, 16151, 16152, 16153 and 16154.</w:t>
      </w:r>
    </w:p>
    <w:p w:rsidR="000037E3" w:rsidRPr="00931F35"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931F35">
        <w:rPr>
          <w:rFonts w:eastAsia="Times New Roman"/>
          <w:strike/>
          <w:color w:val="212121"/>
          <w:sz w:val="24"/>
          <w:szCs w:val="24"/>
          <w:lang w:bidi="ar-SA"/>
        </w:rPr>
        <w:t>(6) Requirements for animals at large pursuant to section 16441 including but not limited to, pedigree and proof of ownership requirements pursuant to sections 16501, 16521, 16524, and 16525.</w:t>
      </w:r>
    </w:p>
    <w:p w:rsidR="000037E3" w:rsidRPr="00931F35"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931F35">
        <w:rPr>
          <w:rFonts w:eastAsia="Times New Roman"/>
          <w:strike/>
          <w:color w:val="212121"/>
          <w:sz w:val="24"/>
          <w:szCs w:val="24"/>
          <w:lang w:bidi="ar-SA"/>
        </w:rPr>
        <w:t>(7) Requirements for the transportation of animals pursuant to sections 16901, 16902, 16903, 16905, and 16908.</w:t>
      </w:r>
    </w:p>
    <w:p w:rsidR="000037E3" w:rsidRPr="00931F35"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931F35">
        <w:rPr>
          <w:rFonts w:eastAsia="Times New Roman"/>
          <w:strike/>
          <w:color w:val="212121"/>
          <w:sz w:val="24"/>
          <w:szCs w:val="24"/>
          <w:lang w:bidi="ar-SA"/>
        </w:rPr>
        <w:t>(8) Requirements for estrays pursuant to sections 17042, 17043, 17045, 17061, 17062, 17092, 17121, and 17122.</w:t>
      </w:r>
    </w:p>
    <w:p w:rsidR="000037E3" w:rsidRPr="00931F35"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931F35">
        <w:rPr>
          <w:rFonts w:eastAsia="Times New Roman"/>
          <w:strike/>
          <w:color w:val="212121"/>
          <w:sz w:val="24"/>
          <w:szCs w:val="24"/>
          <w:lang w:bidi="ar-SA"/>
        </w:rPr>
        <w:t>(9) Unlawful marking and branding requirements pursuant to sections 17551, 17552 and 17553.</w:t>
      </w:r>
    </w:p>
    <w:p w:rsidR="000037E3" w:rsidRPr="00931F35"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lastRenderedPageBreak/>
        <w:tab/>
      </w:r>
      <w:r w:rsidRPr="00931F35">
        <w:rPr>
          <w:rFonts w:eastAsia="Times New Roman"/>
          <w:strike/>
          <w:color w:val="212121"/>
          <w:sz w:val="24"/>
          <w:szCs w:val="24"/>
          <w:lang w:bidi="ar-SA"/>
        </w:rPr>
        <w:t>(10) Requirements for processing inspectors pursuant to sections 18982, 18983, 18991, 19001 and 19002.</w:t>
      </w:r>
    </w:p>
    <w:p w:rsidR="000037E3" w:rsidRPr="00931F35"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931F35">
        <w:rPr>
          <w:rFonts w:eastAsia="Times New Roman"/>
          <w:strike/>
          <w:color w:val="212121"/>
          <w:sz w:val="24"/>
          <w:szCs w:val="24"/>
          <w:lang w:bidi="ar-SA"/>
        </w:rPr>
        <w:t>(11) Requirements pertaining to transporters of inedible kitchen grease pursuant to sections 19310, 19310.5, 19310.7, 19311, 19312, 19313, 19313.1, 19313.5, 19314, 19315, 19316, and 19317.</w:t>
      </w:r>
    </w:p>
    <w:p w:rsidR="000037E3" w:rsidRPr="00931F35"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931F35">
        <w:rPr>
          <w:rFonts w:eastAsia="Times New Roman"/>
          <w:strike/>
          <w:color w:val="212121"/>
          <w:sz w:val="24"/>
          <w:szCs w:val="24"/>
          <w:lang w:bidi="ar-SA"/>
        </w:rPr>
        <w:t>(12) Unrecorded, forfeited, or canceled brands requirements pursuant to section 20222.</w:t>
      </w:r>
    </w:p>
    <w:p w:rsidR="000037E3" w:rsidRPr="00931F35"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931F35">
        <w:rPr>
          <w:rFonts w:eastAsia="Times New Roman"/>
          <w:strike/>
          <w:color w:val="212121"/>
          <w:sz w:val="24"/>
          <w:szCs w:val="24"/>
          <w:lang w:bidi="ar-SA"/>
        </w:rPr>
        <w:t>(13) Requirements for enforcement of brand registration pursuant to sections 20604, 20605, 20606, and 20607.</w:t>
      </w:r>
    </w:p>
    <w:p w:rsidR="000037E3" w:rsidRPr="00931F35"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931F35">
        <w:rPr>
          <w:rFonts w:eastAsia="Times New Roman"/>
          <w:strike/>
          <w:color w:val="212121"/>
          <w:sz w:val="24"/>
          <w:szCs w:val="24"/>
          <w:lang w:bidi="ar-SA"/>
        </w:rPr>
        <w:t>(14) Requirements for cattle record brands pursuant to sections 20904 and 20906.</w:t>
      </w:r>
    </w:p>
    <w:p w:rsidR="000037E3" w:rsidRPr="00931F35"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931F35">
        <w:rPr>
          <w:rFonts w:eastAsia="Times New Roman"/>
          <w:strike/>
          <w:color w:val="212121"/>
          <w:sz w:val="24"/>
          <w:szCs w:val="24"/>
          <w:lang w:bidi="ar-SA"/>
        </w:rPr>
        <w:t>(15) Requirements for the Inspection of cattle pursuant to sections 21051.5, 21052, 21058, 21060.7, 21062, 21064, 21066, 21081, 21082, 21172, 21173, 21174, 21175, 21204, 21205, 21208, 21231, 21232, 21236, 21237, 21238, 21281, 21281.5, 21282, 21283, 21283.5, 21285, 21288, and 21288.5.</w:t>
      </w:r>
    </w:p>
    <w:p w:rsidR="000037E3" w:rsidRPr="00931F35"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931F35">
        <w:rPr>
          <w:rFonts w:eastAsia="Times New Roman"/>
          <w:strike/>
          <w:color w:val="212121"/>
          <w:sz w:val="24"/>
          <w:szCs w:val="24"/>
          <w:lang w:bidi="ar-SA"/>
        </w:rPr>
        <w:t>(16) Requirements for the inspection of hides and carcasses pursuant to sections 21455, 21456, 21457, 21458, and 21459.</w:t>
      </w:r>
    </w:p>
    <w:p w:rsidR="000037E3" w:rsidRPr="00931F35"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931F35">
        <w:rPr>
          <w:rFonts w:eastAsia="Times New Roman"/>
          <w:strike/>
          <w:color w:val="212121"/>
          <w:sz w:val="24"/>
          <w:szCs w:val="24"/>
          <w:lang w:bidi="ar-SA"/>
        </w:rPr>
        <w:t>(17) Requirements for the sale and gift of cattle and their carcasses and hides pursuant to sections 21702, 21702.1, 21703, 21705, 21707, 21708, 21709 and 21710.</w:t>
      </w:r>
    </w:p>
    <w:p w:rsidR="000037E3" w:rsidRPr="00931F35"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931F35">
        <w:rPr>
          <w:rFonts w:eastAsia="Times New Roman"/>
          <w:strike/>
          <w:color w:val="212121"/>
          <w:sz w:val="24"/>
          <w:szCs w:val="24"/>
          <w:lang w:bidi="ar-SA"/>
        </w:rPr>
        <w:t>(18) Requirements relating to the slaughter of cattle pursuant to section 22001, 22006, 22008, 22009 and 22010.</w:t>
      </w:r>
    </w:p>
    <w:p w:rsidR="000037E3" w:rsidRPr="00931F35"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931F35">
        <w:rPr>
          <w:rFonts w:eastAsia="Times New Roman"/>
          <w:strike/>
          <w:color w:val="212121"/>
          <w:sz w:val="24"/>
          <w:szCs w:val="24"/>
          <w:lang w:bidi="ar-SA"/>
        </w:rPr>
        <w:t>(19) Requirements for brands and brand records pursuant to section 23251.</w:t>
      </w:r>
    </w:p>
    <w:p w:rsidR="000037E3" w:rsidRPr="00931F35"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931F35">
        <w:rPr>
          <w:rFonts w:eastAsia="Times New Roman"/>
          <w:strike/>
          <w:color w:val="212121"/>
          <w:sz w:val="24"/>
          <w:szCs w:val="24"/>
          <w:lang w:bidi="ar-SA"/>
        </w:rPr>
        <w:t>(20) Requirements for the sale or gift of an animal hide or carcass pursuant to section 23801.</w:t>
      </w:r>
    </w:p>
    <w:p w:rsidR="000037E3" w:rsidRPr="00931F35"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931F35">
        <w:rPr>
          <w:rFonts w:eastAsia="Times New Roman"/>
          <w:strike/>
          <w:color w:val="212121"/>
          <w:sz w:val="24"/>
          <w:szCs w:val="24"/>
          <w:lang w:bidi="ar-SA"/>
        </w:rPr>
        <w:t>(21) Requirements for the transportation of sheep pursuant to section 23981.</w:t>
      </w:r>
    </w:p>
    <w:p w:rsidR="000037E3" w:rsidRPr="00931F35"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931F35">
        <w:rPr>
          <w:rFonts w:eastAsia="Times New Roman"/>
          <w:strike/>
          <w:color w:val="212121"/>
          <w:sz w:val="24"/>
          <w:szCs w:val="24"/>
          <w:lang w:bidi="ar-SA"/>
        </w:rPr>
        <w:t>(22) Control of performance and disposition enhancing medications for horses in public horse shows, events, competitions, or sales pursuant to Chapter 8 (commencing with section 24000), Division 11.</w:t>
      </w:r>
    </w:p>
    <w:p w:rsidR="000037E3" w:rsidRPr="00931F35"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931F35">
        <w:rPr>
          <w:rFonts w:eastAsia="Times New Roman"/>
          <w:strike/>
          <w:color w:val="212121"/>
          <w:sz w:val="24"/>
          <w:szCs w:val="24"/>
          <w:lang w:bidi="ar-SA"/>
        </w:rPr>
        <w:t>(23) Inspection and sampling of milk, milk products, and products resembling milk pursuant to Article 2 (commencing with section 32731), Chapter 2, Part 1, Division 15.</w:t>
      </w:r>
    </w:p>
    <w:p w:rsidR="000037E3" w:rsidRPr="00931F35"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lastRenderedPageBreak/>
        <w:tab/>
      </w:r>
      <w:r w:rsidRPr="00931F35">
        <w:rPr>
          <w:rFonts w:eastAsia="Times New Roman"/>
          <w:strike/>
          <w:color w:val="212121"/>
          <w:sz w:val="24"/>
          <w:szCs w:val="24"/>
          <w:lang w:bidi="ar-SA"/>
        </w:rPr>
        <w:t>(24) Testing of milk and milk products for the presence of drug residues pursuant to Article 4 (commencing with section 32761), Chapter 2, Part 1, Division 15.</w:t>
      </w:r>
    </w:p>
    <w:p w:rsidR="000037E3" w:rsidRPr="00EB1F01" w:rsidRDefault="000037E3" w:rsidP="000037E3">
      <w:pPr>
        <w:spacing w:line="360" w:lineRule="auto"/>
        <w:rPr>
          <w:u w:val="single"/>
        </w:rPr>
      </w:pPr>
      <w:r w:rsidRPr="00EB1F01">
        <w:rPr>
          <w:sz w:val="24"/>
          <w:szCs w:val="24"/>
        </w:rPr>
        <w:tab/>
      </w:r>
      <w:r w:rsidRPr="00EB1F01">
        <w:rPr>
          <w:u w:val="single" w:color="202020"/>
        </w:rPr>
        <w:t>(1) Division</w:t>
      </w:r>
      <w:r w:rsidRPr="00EB1F01">
        <w:rPr>
          <w:spacing w:val="-8"/>
          <w:u w:val="single" w:color="202020"/>
        </w:rPr>
        <w:t xml:space="preserve"> </w:t>
      </w:r>
      <w:r w:rsidRPr="00EB1F01">
        <w:rPr>
          <w:u w:val="single" w:color="202020"/>
        </w:rPr>
        <w:t>5,</w:t>
      </w:r>
      <w:r w:rsidRPr="00EB1F01">
        <w:rPr>
          <w:spacing w:val="-7"/>
          <w:u w:val="single" w:color="202020"/>
        </w:rPr>
        <w:t xml:space="preserve"> </w:t>
      </w:r>
      <w:r w:rsidRPr="00EB1F01">
        <w:rPr>
          <w:u w:val="single" w:color="202020"/>
        </w:rPr>
        <w:t>Animal</w:t>
      </w:r>
      <w:r w:rsidRPr="00EB1F01">
        <w:rPr>
          <w:spacing w:val="-7"/>
          <w:u w:val="single" w:color="202020"/>
        </w:rPr>
        <w:t xml:space="preserve"> </w:t>
      </w:r>
      <w:r w:rsidRPr="00EB1F01">
        <w:rPr>
          <w:u w:val="single" w:color="202020"/>
        </w:rPr>
        <w:t>and</w:t>
      </w:r>
      <w:r w:rsidRPr="00EB1F01">
        <w:rPr>
          <w:spacing w:val="-6"/>
          <w:u w:val="single" w:color="202020"/>
        </w:rPr>
        <w:t xml:space="preserve"> </w:t>
      </w:r>
      <w:r w:rsidRPr="00EB1F01">
        <w:rPr>
          <w:u w:val="single" w:color="202020"/>
        </w:rPr>
        <w:t>Poultry</w:t>
      </w:r>
      <w:r w:rsidRPr="00EB1F01">
        <w:rPr>
          <w:spacing w:val="-8"/>
          <w:u w:val="single" w:color="202020"/>
        </w:rPr>
        <w:t xml:space="preserve"> </w:t>
      </w:r>
      <w:r w:rsidRPr="00EB1F01">
        <w:rPr>
          <w:u w:val="single" w:color="202020"/>
        </w:rPr>
        <w:t>Quarantine</w:t>
      </w:r>
      <w:r w:rsidRPr="00EB1F01">
        <w:rPr>
          <w:spacing w:val="-7"/>
          <w:u w:val="single" w:color="202020"/>
        </w:rPr>
        <w:t xml:space="preserve"> </w:t>
      </w:r>
      <w:r w:rsidRPr="00EB1F01">
        <w:rPr>
          <w:u w:val="single" w:color="202020"/>
        </w:rPr>
        <w:t>and</w:t>
      </w:r>
      <w:r w:rsidRPr="00EB1F01">
        <w:rPr>
          <w:spacing w:val="-9"/>
          <w:u w:val="single" w:color="202020"/>
        </w:rPr>
        <w:t xml:space="preserve"> </w:t>
      </w:r>
      <w:r w:rsidRPr="00EB1F01">
        <w:rPr>
          <w:u w:val="single" w:color="202020"/>
        </w:rPr>
        <w:t>Pest</w:t>
      </w:r>
      <w:r w:rsidRPr="00EB1F01">
        <w:rPr>
          <w:spacing w:val="-5"/>
          <w:u w:val="single" w:color="202020"/>
        </w:rPr>
        <w:t xml:space="preserve"> </w:t>
      </w:r>
      <w:r w:rsidRPr="00EB1F01">
        <w:rPr>
          <w:u w:val="single" w:color="202020"/>
        </w:rPr>
        <w:t>Control</w:t>
      </w:r>
      <w:r w:rsidRPr="00EB1F01">
        <w:rPr>
          <w:spacing w:val="-8"/>
          <w:u w:val="single" w:color="202020"/>
        </w:rPr>
        <w:t xml:space="preserve"> </w:t>
      </w:r>
      <w:r w:rsidRPr="00EB1F01">
        <w:rPr>
          <w:u w:val="single" w:color="202020"/>
        </w:rPr>
        <w:t>(commencing</w:t>
      </w:r>
      <w:r w:rsidRPr="00EB1F01">
        <w:rPr>
          <w:spacing w:val="-7"/>
          <w:u w:val="single" w:color="202020"/>
        </w:rPr>
        <w:t xml:space="preserve"> </w:t>
      </w:r>
      <w:r w:rsidRPr="00EB1F01">
        <w:rPr>
          <w:u w:val="single" w:color="202020"/>
        </w:rPr>
        <w:t>with</w:t>
      </w:r>
      <w:r w:rsidRPr="00EB1F01">
        <w:rPr>
          <w:spacing w:val="-7"/>
          <w:u w:val="single" w:color="202020"/>
        </w:rPr>
        <w:t xml:space="preserve"> </w:t>
      </w:r>
      <w:r w:rsidRPr="00EB1F01">
        <w:rPr>
          <w:u w:val="single" w:color="202020"/>
        </w:rPr>
        <w:t>section 9101)</w:t>
      </w:r>
      <w:r w:rsidRPr="00EB1F01">
        <w:rPr>
          <w:spacing w:val="-10"/>
          <w:u w:val="single" w:color="202020"/>
        </w:rPr>
        <w:t xml:space="preserve"> </w:t>
      </w:r>
      <w:r w:rsidRPr="00EB1F01">
        <w:rPr>
          <w:u w:val="single" w:color="202020"/>
        </w:rPr>
        <w:t>of</w:t>
      </w:r>
      <w:r w:rsidRPr="00EB1F01">
        <w:rPr>
          <w:spacing w:val="-12"/>
          <w:u w:val="single" w:color="202020"/>
        </w:rPr>
        <w:t xml:space="preserve"> </w:t>
      </w:r>
      <w:r w:rsidRPr="00EB1F01">
        <w:rPr>
          <w:u w:val="single" w:color="202020"/>
        </w:rPr>
        <w:t>the</w:t>
      </w:r>
      <w:r w:rsidRPr="00EB1F01">
        <w:rPr>
          <w:spacing w:val="-14"/>
          <w:u w:val="single" w:color="202020"/>
        </w:rPr>
        <w:t xml:space="preserve"> </w:t>
      </w:r>
      <w:r w:rsidRPr="00EB1F01">
        <w:rPr>
          <w:u w:val="single" w:color="202020"/>
        </w:rPr>
        <w:t>Food</w:t>
      </w:r>
      <w:r w:rsidRPr="00EB1F01">
        <w:rPr>
          <w:spacing w:val="-14"/>
          <w:u w:val="single" w:color="202020"/>
        </w:rPr>
        <w:t xml:space="preserve"> </w:t>
      </w:r>
      <w:r w:rsidRPr="00EB1F01">
        <w:rPr>
          <w:u w:val="single" w:color="202020"/>
        </w:rPr>
        <w:t>and</w:t>
      </w:r>
      <w:r w:rsidRPr="00EB1F01">
        <w:rPr>
          <w:spacing w:val="-14"/>
          <w:u w:val="single" w:color="202020"/>
        </w:rPr>
        <w:t xml:space="preserve"> </w:t>
      </w:r>
      <w:r w:rsidRPr="00EB1F01">
        <w:rPr>
          <w:u w:val="single" w:color="202020"/>
        </w:rPr>
        <w:t>Agricultural</w:t>
      </w:r>
      <w:r w:rsidRPr="00EB1F01">
        <w:rPr>
          <w:spacing w:val="-11"/>
          <w:u w:val="single" w:color="202020"/>
        </w:rPr>
        <w:t xml:space="preserve"> </w:t>
      </w:r>
      <w:r w:rsidRPr="00EB1F01">
        <w:rPr>
          <w:u w:val="single" w:color="202020"/>
        </w:rPr>
        <w:t>Code,</w:t>
      </w:r>
      <w:r w:rsidRPr="00EB1F01">
        <w:rPr>
          <w:spacing w:val="-12"/>
          <w:u w:val="single" w:color="202020"/>
        </w:rPr>
        <w:t xml:space="preserve"> </w:t>
      </w:r>
      <w:r w:rsidRPr="00EB1F01">
        <w:rPr>
          <w:u w:val="single" w:color="202020"/>
        </w:rPr>
        <w:t>excluding</w:t>
      </w:r>
      <w:r w:rsidRPr="00EB1F01">
        <w:rPr>
          <w:spacing w:val="-12"/>
          <w:u w:val="single" w:color="202020"/>
        </w:rPr>
        <w:t xml:space="preserve"> </w:t>
      </w:r>
      <w:r w:rsidRPr="00EB1F01">
        <w:rPr>
          <w:u w:val="single" w:color="202020"/>
        </w:rPr>
        <w:t>sections</w:t>
      </w:r>
      <w:r w:rsidRPr="00EB1F01">
        <w:rPr>
          <w:spacing w:val="-11"/>
          <w:u w:val="single" w:color="202020"/>
        </w:rPr>
        <w:t xml:space="preserve"> </w:t>
      </w:r>
      <w:r w:rsidRPr="00EB1F01">
        <w:rPr>
          <w:u w:val="single" w:color="202020"/>
        </w:rPr>
        <w:t>9163,</w:t>
      </w:r>
      <w:r w:rsidRPr="00EB1F01">
        <w:rPr>
          <w:spacing w:val="-12"/>
          <w:u w:val="single" w:color="202020"/>
        </w:rPr>
        <w:t xml:space="preserve"> </w:t>
      </w:r>
      <w:r w:rsidRPr="00EB1F01">
        <w:rPr>
          <w:u w:val="single" w:color="202020"/>
        </w:rPr>
        <w:t>9165,</w:t>
      </w:r>
      <w:r w:rsidRPr="00EB1F01">
        <w:rPr>
          <w:spacing w:val="-12"/>
          <w:u w:val="single" w:color="202020"/>
        </w:rPr>
        <w:t xml:space="preserve"> </w:t>
      </w:r>
      <w:r w:rsidRPr="00EB1F01">
        <w:rPr>
          <w:u w:val="single" w:color="202020"/>
        </w:rPr>
        <w:t>9167,</w:t>
      </w:r>
      <w:r w:rsidRPr="00EB1F01">
        <w:rPr>
          <w:spacing w:val="-10"/>
          <w:u w:val="single" w:color="202020"/>
        </w:rPr>
        <w:t xml:space="preserve"> </w:t>
      </w:r>
      <w:r w:rsidRPr="00EB1F01">
        <w:rPr>
          <w:u w:val="single" w:color="202020"/>
        </w:rPr>
        <w:t>9168,</w:t>
      </w:r>
      <w:r w:rsidRPr="00EB1F01">
        <w:rPr>
          <w:spacing w:val="-12"/>
          <w:u w:val="single" w:color="202020"/>
        </w:rPr>
        <w:t xml:space="preserve"> </w:t>
      </w:r>
      <w:r w:rsidRPr="00EB1F01">
        <w:rPr>
          <w:u w:val="single" w:color="202020"/>
        </w:rPr>
        <w:t>9212,</w:t>
      </w:r>
      <w:r w:rsidRPr="00EB1F01">
        <w:rPr>
          <w:spacing w:val="-11"/>
          <w:u w:val="single" w:color="202020"/>
        </w:rPr>
        <w:t xml:space="preserve"> </w:t>
      </w:r>
      <w:r w:rsidRPr="00EB1F01">
        <w:rPr>
          <w:u w:val="single" w:color="202020"/>
        </w:rPr>
        <w:t xml:space="preserve">9242, 9562, 9564, 9574, 9701, 9943, 9976, 9977, 10355, 10381, 10384, 10385, 10493, 10610(c)(1), 10782, 10783, 10784, </w:t>
      </w:r>
      <w:r w:rsidRPr="00D07CAB">
        <w:rPr>
          <w:u w:val="single" w:color="202020"/>
        </w:rPr>
        <w:t>and</w:t>
      </w:r>
      <w:r w:rsidRPr="00EB1F01">
        <w:rPr>
          <w:u w:val="single" w:color="202020"/>
        </w:rPr>
        <w:t xml:space="preserve"> 10786(b)(1); Article 7 (commencing with section 9261) of Chapter</w:t>
      </w:r>
      <w:r w:rsidRPr="00EB1F01">
        <w:rPr>
          <w:spacing w:val="-34"/>
          <w:u w:val="single" w:color="202020"/>
        </w:rPr>
        <w:t xml:space="preserve"> </w:t>
      </w:r>
      <w:r w:rsidRPr="00EB1F01">
        <w:rPr>
          <w:u w:val="single" w:color="202020"/>
        </w:rPr>
        <w:t>1.5</w:t>
      </w:r>
      <w:r w:rsidRPr="00EB1F01">
        <w:rPr>
          <w:u w:val="single"/>
        </w:rPr>
        <w:t xml:space="preserve"> </w:t>
      </w:r>
      <w:r w:rsidRPr="00EB1F01">
        <w:rPr>
          <w:u w:val="single" w:color="202020"/>
        </w:rPr>
        <w:t xml:space="preserve">of Part 1; Article 2 (commencing with section 9331) of Chapter 2 of Part </w:t>
      </w:r>
      <w:r w:rsidRPr="00EB1F01">
        <w:rPr>
          <w:spacing w:val="2"/>
          <w:u w:val="single" w:color="202020"/>
        </w:rPr>
        <w:t xml:space="preserve">1; </w:t>
      </w:r>
      <w:r w:rsidRPr="00EB1F01">
        <w:rPr>
          <w:u w:val="single" w:color="202020"/>
        </w:rPr>
        <w:t>and Chapter 2</w:t>
      </w:r>
      <w:r w:rsidRPr="00EB1F01">
        <w:rPr>
          <w:u w:val="single"/>
        </w:rPr>
        <w:t xml:space="preserve"> </w:t>
      </w:r>
      <w:r w:rsidRPr="00EB1F01">
        <w:rPr>
          <w:u w:val="single" w:color="202020"/>
        </w:rPr>
        <w:t>(commencing with section 10901) of Part 3 of Division 5 of the Food and Agricultural</w:t>
      </w:r>
      <w:r w:rsidRPr="00EB1F01">
        <w:rPr>
          <w:spacing w:val="-14"/>
          <w:u w:val="single" w:color="202020"/>
        </w:rPr>
        <w:t xml:space="preserve"> </w:t>
      </w:r>
      <w:r w:rsidRPr="00EB1F01">
        <w:rPr>
          <w:u w:val="single" w:color="202020"/>
        </w:rPr>
        <w:t>Code.</w:t>
      </w:r>
    </w:p>
    <w:p w:rsidR="000037E3" w:rsidRPr="00EB1F01" w:rsidRDefault="000037E3" w:rsidP="000037E3">
      <w:pPr>
        <w:spacing w:line="360" w:lineRule="auto"/>
        <w:rPr>
          <w:u w:val="single"/>
        </w:rPr>
      </w:pPr>
      <w:r w:rsidRPr="00EB1F01">
        <w:rPr>
          <w:u w:color="202020"/>
        </w:rPr>
        <w:tab/>
      </w:r>
      <w:r w:rsidRPr="00EB1F01">
        <w:rPr>
          <w:u w:val="single" w:color="202020"/>
        </w:rPr>
        <w:t>(2) Division</w:t>
      </w:r>
      <w:r w:rsidRPr="00EB1F01">
        <w:rPr>
          <w:spacing w:val="-5"/>
          <w:u w:val="single" w:color="202020"/>
        </w:rPr>
        <w:t xml:space="preserve"> </w:t>
      </w:r>
      <w:r w:rsidRPr="00EB1F01">
        <w:rPr>
          <w:u w:val="single" w:color="202020"/>
        </w:rPr>
        <w:t>8,</w:t>
      </w:r>
      <w:r w:rsidRPr="00EB1F01">
        <w:rPr>
          <w:spacing w:val="-5"/>
          <w:u w:val="single" w:color="202020"/>
        </w:rPr>
        <w:t xml:space="preserve"> </w:t>
      </w:r>
      <w:r w:rsidRPr="00EB1F01">
        <w:rPr>
          <w:u w:val="single" w:color="202020"/>
        </w:rPr>
        <w:t>Vessel</w:t>
      </w:r>
      <w:r w:rsidRPr="00EB1F01">
        <w:rPr>
          <w:spacing w:val="-7"/>
          <w:u w:val="single" w:color="202020"/>
        </w:rPr>
        <w:t xml:space="preserve"> </w:t>
      </w:r>
      <w:r w:rsidRPr="00EB1F01">
        <w:rPr>
          <w:u w:val="single" w:color="202020"/>
        </w:rPr>
        <w:t>and</w:t>
      </w:r>
      <w:r w:rsidRPr="00EB1F01">
        <w:rPr>
          <w:spacing w:val="-4"/>
          <w:u w:val="single" w:color="202020"/>
        </w:rPr>
        <w:t xml:space="preserve"> </w:t>
      </w:r>
      <w:r w:rsidRPr="00EB1F01">
        <w:rPr>
          <w:u w:val="single" w:color="202020"/>
        </w:rPr>
        <w:t>Aircraft</w:t>
      </w:r>
      <w:r w:rsidRPr="00EB1F01">
        <w:rPr>
          <w:spacing w:val="-5"/>
          <w:u w:val="single" w:color="202020"/>
        </w:rPr>
        <w:t xml:space="preserve"> </w:t>
      </w:r>
      <w:r w:rsidRPr="00EB1F01">
        <w:rPr>
          <w:u w:val="single" w:color="202020"/>
        </w:rPr>
        <w:t>Garbage</w:t>
      </w:r>
      <w:r w:rsidRPr="00EB1F01">
        <w:rPr>
          <w:spacing w:val="-5"/>
          <w:u w:val="single" w:color="202020"/>
        </w:rPr>
        <w:t xml:space="preserve"> </w:t>
      </w:r>
      <w:r w:rsidRPr="00EB1F01">
        <w:rPr>
          <w:u w:val="single" w:color="202020"/>
        </w:rPr>
        <w:t>(commencing</w:t>
      </w:r>
      <w:r w:rsidRPr="00EB1F01">
        <w:rPr>
          <w:spacing w:val="-4"/>
          <w:u w:val="single" w:color="202020"/>
        </w:rPr>
        <w:t xml:space="preserve"> </w:t>
      </w:r>
      <w:r w:rsidRPr="00EB1F01">
        <w:rPr>
          <w:u w:val="single" w:color="202020"/>
        </w:rPr>
        <w:t>with</w:t>
      </w:r>
      <w:r w:rsidRPr="00EB1F01">
        <w:rPr>
          <w:spacing w:val="-6"/>
          <w:u w:val="single" w:color="202020"/>
        </w:rPr>
        <w:t xml:space="preserve"> </w:t>
      </w:r>
      <w:r w:rsidRPr="00EB1F01">
        <w:rPr>
          <w:u w:val="single" w:color="202020"/>
        </w:rPr>
        <w:t>section</w:t>
      </w:r>
      <w:r w:rsidRPr="00EB1F01">
        <w:rPr>
          <w:spacing w:val="-7"/>
          <w:u w:val="single" w:color="202020"/>
        </w:rPr>
        <w:t xml:space="preserve"> </w:t>
      </w:r>
      <w:r w:rsidRPr="00EB1F01">
        <w:rPr>
          <w:u w:val="single" w:color="202020"/>
        </w:rPr>
        <w:t>16001)</w:t>
      </w:r>
      <w:r w:rsidRPr="00EB1F01">
        <w:rPr>
          <w:spacing w:val="-1"/>
          <w:u w:val="single" w:color="202020"/>
        </w:rPr>
        <w:t xml:space="preserve"> </w:t>
      </w:r>
      <w:r w:rsidRPr="00EB1F01">
        <w:rPr>
          <w:u w:val="single" w:color="202020"/>
        </w:rPr>
        <w:t>of</w:t>
      </w:r>
      <w:r w:rsidRPr="00EB1F01">
        <w:rPr>
          <w:spacing w:val="-5"/>
          <w:u w:val="single" w:color="202020"/>
        </w:rPr>
        <w:t xml:space="preserve"> </w:t>
      </w:r>
      <w:r w:rsidRPr="00EB1F01">
        <w:rPr>
          <w:u w:val="single" w:color="202020"/>
        </w:rPr>
        <w:t>the</w:t>
      </w:r>
      <w:r w:rsidRPr="00EB1F01">
        <w:rPr>
          <w:spacing w:val="-7"/>
          <w:u w:val="single" w:color="202020"/>
        </w:rPr>
        <w:t xml:space="preserve"> </w:t>
      </w:r>
      <w:r w:rsidRPr="00EB1F01">
        <w:rPr>
          <w:u w:val="single" w:color="202020"/>
        </w:rPr>
        <w:t>Food and Agricultural</w:t>
      </w:r>
      <w:r w:rsidRPr="00EB1F01">
        <w:rPr>
          <w:spacing w:val="-4"/>
          <w:u w:val="single" w:color="202020"/>
        </w:rPr>
        <w:t xml:space="preserve"> </w:t>
      </w:r>
      <w:r w:rsidRPr="00EB1F01">
        <w:rPr>
          <w:u w:val="single" w:color="202020"/>
        </w:rPr>
        <w:t>Code.</w:t>
      </w:r>
    </w:p>
    <w:p w:rsidR="000037E3" w:rsidRPr="00EB1F01" w:rsidRDefault="000037E3" w:rsidP="000037E3">
      <w:pPr>
        <w:spacing w:line="360" w:lineRule="auto"/>
        <w:rPr>
          <w:u w:val="single"/>
        </w:rPr>
      </w:pPr>
      <w:r w:rsidRPr="00EB1F01">
        <w:tab/>
      </w:r>
      <w:r w:rsidRPr="00EB1F01">
        <w:rPr>
          <w:u w:val="single"/>
        </w:rPr>
        <w:t>(3) Part 3, Slaughtered Animals (commencing with section 18201) of Division 9 of the Food</w:t>
      </w:r>
      <w:r w:rsidRPr="00EB1F01">
        <w:rPr>
          <w:spacing w:val="-16"/>
          <w:u w:val="single"/>
        </w:rPr>
        <w:t xml:space="preserve"> </w:t>
      </w:r>
      <w:r w:rsidRPr="00EB1F01">
        <w:rPr>
          <w:u w:val="single"/>
        </w:rPr>
        <w:t>and</w:t>
      </w:r>
      <w:r w:rsidRPr="00EB1F01">
        <w:rPr>
          <w:spacing w:val="-19"/>
          <w:u w:val="single"/>
        </w:rPr>
        <w:t xml:space="preserve"> </w:t>
      </w:r>
      <w:r w:rsidRPr="00EB1F01">
        <w:rPr>
          <w:u w:val="single"/>
        </w:rPr>
        <w:t>Agricultural</w:t>
      </w:r>
      <w:r w:rsidRPr="00EB1F01">
        <w:rPr>
          <w:spacing w:val="-18"/>
          <w:u w:val="single"/>
        </w:rPr>
        <w:t xml:space="preserve"> </w:t>
      </w:r>
      <w:r w:rsidRPr="00EB1F01">
        <w:rPr>
          <w:u w:val="single"/>
        </w:rPr>
        <w:t>Code,</w:t>
      </w:r>
      <w:r w:rsidRPr="00EB1F01">
        <w:rPr>
          <w:spacing w:val="-15"/>
          <w:u w:val="single"/>
        </w:rPr>
        <w:t xml:space="preserve"> </w:t>
      </w:r>
      <w:r w:rsidRPr="00EB1F01">
        <w:rPr>
          <w:u w:val="single"/>
        </w:rPr>
        <w:t>excluding</w:t>
      </w:r>
      <w:r w:rsidRPr="00EB1F01">
        <w:rPr>
          <w:spacing w:val="-16"/>
          <w:u w:val="single"/>
        </w:rPr>
        <w:t xml:space="preserve"> </w:t>
      </w:r>
      <w:r w:rsidRPr="00EB1F01">
        <w:rPr>
          <w:u w:val="single"/>
        </w:rPr>
        <w:t>sections</w:t>
      </w:r>
      <w:r w:rsidRPr="00EB1F01">
        <w:rPr>
          <w:spacing w:val="-15"/>
          <w:u w:val="single"/>
        </w:rPr>
        <w:t xml:space="preserve"> </w:t>
      </w:r>
      <w:r w:rsidRPr="00EB1F01">
        <w:rPr>
          <w:u w:val="single"/>
        </w:rPr>
        <w:t>18221,</w:t>
      </w:r>
      <w:r w:rsidRPr="00EB1F01">
        <w:rPr>
          <w:spacing w:val="-15"/>
          <w:u w:val="single"/>
        </w:rPr>
        <w:t xml:space="preserve"> </w:t>
      </w:r>
      <w:r w:rsidRPr="00EB1F01">
        <w:rPr>
          <w:u w:val="single"/>
        </w:rPr>
        <w:t>19242,</w:t>
      </w:r>
      <w:r w:rsidRPr="00EB1F01">
        <w:rPr>
          <w:spacing w:val="-17"/>
          <w:u w:val="single"/>
        </w:rPr>
        <w:t xml:space="preserve"> </w:t>
      </w:r>
      <w:r w:rsidRPr="00EB1F01">
        <w:rPr>
          <w:u w:val="single"/>
        </w:rPr>
        <w:t>19262,</w:t>
      </w:r>
      <w:r w:rsidRPr="00EB1F01">
        <w:rPr>
          <w:spacing w:val="-16"/>
          <w:u w:val="single"/>
        </w:rPr>
        <w:t xml:space="preserve"> </w:t>
      </w:r>
      <w:r w:rsidRPr="00EB1F01">
        <w:rPr>
          <w:u w:val="single"/>
        </w:rPr>
        <w:t>19282,</w:t>
      </w:r>
      <w:r w:rsidRPr="00EB1F01">
        <w:rPr>
          <w:spacing w:val="-15"/>
          <w:u w:val="single"/>
        </w:rPr>
        <w:t xml:space="preserve"> </w:t>
      </w:r>
      <w:r w:rsidRPr="00D07CAB">
        <w:rPr>
          <w:u w:val="single"/>
        </w:rPr>
        <w:t>and</w:t>
      </w:r>
      <w:r w:rsidRPr="00EB1F01">
        <w:rPr>
          <w:spacing w:val="-18"/>
          <w:u w:val="single"/>
        </w:rPr>
        <w:t xml:space="preserve"> </w:t>
      </w:r>
      <w:r w:rsidRPr="00EB1F01">
        <w:rPr>
          <w:u w:val="single"/>
        </w:rPr>
        <w:t>19322;</w:t>
      </w:r>
      <w:r w:rsidRPr="00EB1F01">
        <w:rPr>
          <w:spacing w:val="-16"/>
          <w:u w:val="single"/>
        </w:rPr>
        <w:t xml:space="preserve"> </w:t>
      </w:r>
      <w:r w:rsidRPr="00EB1F01">
        <w:rPr>
          <w:u w:val="single"/>
        </w:rPr>
        <w:t>Chapter 4 (commencing with section 18650)</w:t>
      </w:r>
      <w:r w:rsidRPr="00EB1F01">
        <w:rPr>
          <w:u w:val="double"/>
        </w:rPr>
        <w:t>;</w:t>
      </w:r>
      <w:r w:rsidRPr="00EB1F01">
        <w:rPr>
          <w:u w:val="single"/>
        </w:rPr>
        <w:t xml:space="preserve"> Chapter 4.1 (commencing with section 18940)</w:t>
      </w:r>
      <w:r w:rsidRPr="00EB1F01">
        <w:rPr>
          <w:u w:val="double"/>
        </w:rPr>
        <w:t>;</w:t>
      </w:r>
      <w:r w:rsidRPr="00EB1F01">
        <w:rPr>
          <w:u w:val="single"/>
        </w:rPr>
        <w:t xml:space="preserve"> Chapter 4.5 (commencing with section 190</w:t>
      </w:r>
      <w:r>
        <w:rPr>
          <w:u w:val="single"/>
        </w:rPr>
        <w:t>5</w:t>
      </w:r>
      <w:r w:rsidRPr="00EB1F01">
        <w:rPr>
          <w:u w:val="single"/>
        </w:rPr>
        <w:t>1); Article 2 (commencing with section 19220), Article 6 (commencing with section 19300), Article 6.5 (commencing with section 19310), and Article 13 (commencing</w:t>
      </w:r>
      <w:r w:rsidRPr="00EB1F01">
        <w:rPr>
          <w:spacing w:val="-8"/>
          <w:u w:val="single"/>
        </w:rPr>
        <w:t xml:space="preserve"> </w:t>
      </w:r>
      <w:r w:rsidRPr="00EB1F01">
        <w:rPr>
          <w:u w:val="single"/>
        </w:rPr>
        <w:t>with</w:t>
      </w:r>
      <w:r w:rsidRPr="00EB1F01">
        <w:rPr>
          <w:spacing w:val="-8"/>
          <w:u w:val="single"/>
        </w:rPr>
        <w:t xml:space="preserve"> </w:t>
      </w:r>
      <w:r w:rsidRPr="00EB1F01">
        <w:rPr>
          <w:u w:val="single"/>
        </w:rPr>
        <w:t>section</w:t>
      </w:r>
      <w:r w:rsidRPr="00EB1F01">
        <w:rPr>
          <w:spacing w:val="-8"/>
          <w:u w:val="single"/>
        </w:rPr>
        <w:t xml:space="preserve"> </w:t>
      </w:r>
      <w:r w:rsidRPr="00EB1F01">
        <w:rPr>
          <w:u w:val="single"/>
        </w:rPr>
        <w:t>19440)</w:t>
      </w:r>
      <w:r w:rsidRPr="00EB1F01">
        <w:rPr>
          <w:spacing w:val="-7"/>
          <w:u w:val="single"/>
        </w:rPr>
        <w:t xml:space="preserve"> </w:t>
      </w:r>
      <w:r w:rsidRPr="00EB1F01">
        <w:rPr>
          <w:u w:val="single"/>
        </w:rPr>
        <w:t>of</w:t>
      </w:r>
      <w:r w:rsidRPr="00EB1F01">
        <w:rPr>
          <w:spacing w:val="-6"/>
          <w:u w:val="single"/>
        </w:rPr>
        <w:t xml:space="preserve"> </w:t>
      </w:r>
      <w:r w:rsidRPr="00EB1F01">
        <w:rPr>
          <w:u w:val="single"/>
        </w:rPr>
        <w:t>Chapter</w:t>
      </w:r>
      <w:r w:rsidRPr="00EB1F01">
        <w:rPr>
          <w:spacing w:val="-7"/>
          <w:u w:val="single"/>
        </w:rPr>
        <w:t xml:space="preserve"> </w:t>
      </w:r>
      <w:r w:rsidRPr="00EB1F01">
        <w:rPr>
          <w:u w:val="single"/>
        </w:rPr>
        <w:t>5</w:t>
      </w:r>
      <w:r w:rsidRPr="00EB1F01">
        <w:rPr>
          <w:spacing w:val="-10"/>
          <w:u w:val="single"/>
        </w:rPr>
        <w:t xml:space="preserve"> </w:t>
      </w:r>
      <w:r w:rsidRPr="00EB1F01">
        <w:rPr>
          <w:u w:val="single"/>
        </w:rPr>
        <w:t>of</w:t>
      </w:r>
      <w:r w:rsidRPr="00EB1F01">
        <w:rPr>
          <w:spacing w:val="-9"/>
          <w:u w:val="single"/>
        </w:rPr>
        <w:t xml:space="preserve"> </w:t>
      </w:r>
      <w:r w:rsidRPr="00EB1F01">
        <w:rPr>
          <w:u w:val="single"/>
        </w:rPr>
        <w:t>Part</w:t>
      </w:r>
      <w:r w:rsidRPr="00EB1F01">
        <w:rPr>
          <w:spacing w:val="-6"/>
          <w:u w:val="single"/>
        </w:rPr>
        <w:t xml:space="preserve"> </w:t>
      </w:r>
      <w:r w:rsidRPr="00EB1F01">
        <w:rPr>
          <w:u w:val="single"/>
        </w:rPr>
        <w:t>3</w:t>
      </w:r>
      <w:r w:rsidRPr="00EB1F01">
        <w:rPr>
          <w:spacing w:val="-7"/>
          <w:u w:val="single"/>
        </w:rPr>
        <w:t xml:space="preserve"> </w:t>
      </w:r>
      <w:r w:rsidRPr="00EB1F01">
        <w:rPr>
          <w:u w:val="single"/>
        </w:rPr>
        <w:t>of</w:t>
      </w:r>
      <w:r w:rsidRPr="00EB1F01">
        <w:rPr>
          <w:spacing w:val="-7"/>
          <w:u w:val="single"/>
        </w:rPr>
        <w:t xml:space="preserve"> </w:t>
      </w:r>
      <w:r w:rsidRPr="00EB1F01">
        <w:rPr>
          <w:u w:val="single"/>
        </w:rPr>
        <w:t>Division</w:t>
      </w:r>
      <w:r w:rsidRPr="00EB1F01">
        <w:rPr>
          <w:spacing w:val="-8"/>
          <w:u w:val="single"/>
        </w:rPr>
        <w:t xml:space="preserve"> </w:t>
      </w:r>
      <w:r w:rsidRPr="00EB1F01">
        <w:rPr>
          <w:u w:val="single"/>
        </w:rPr>
        <w:t>9</w:t>
      </w:r>
      <w:r w:rsidRPr="00EB1F01">
        <w:rPr>
          <w:spacing w:val="-5"/>
          <w:u w:val="single"/>
        </w:rPr>
        <w:t xml:space="preserve"> </w:t>
      </w:r>
      <w:r w:rsidRPr="00EB1F01">
        <w:rPr>
          <w:u w:val="single"/>
        </w:rPr>
        <w:t>of</w:t>
      </w:r>
      <w:r w:rsidRPr="00EB1F01">
        <w:rPr>
          <w:spacing w:val="-6"/>
          <w:u w:val="single"/>
        </w:rPr>
        <w:t xml:space="preserve"> </w:t>
      </w:r>
      <w:r w:rsidRPr="00EB1F01">
        <w:rPr>
          <w:u w:val="single"/>
        </w:rPr>
        <w:t>the</w:t>
      </w:r>
      <w:r w:rsidRPr="00EB1F01">
        <w:rPr>
          <w:spacing w:val="-11"/>
          <w:u w:val="single"/>
        </w:rPr>
        <w:t xml:space="preserve"> </w:t>
      </w:r>
      <w:r w:rsidRPr="00EB1F01">
        <w:rPr>
          <w:u w:val="single"/>
        </w:rPr>
        <w:t>Food</w:t>
      </w:r>
      <w:r w:rsidRPr="00EB1F01">
        <w:rPr>
          <w:spacing w:val="-8"/>
          <w:u w:val="single"/>
        </w:rPr>
        <w:t xml:space="preserve"> </w:t>
      </w:r>
      <w:r w:rsidRPr="00EB1F01">
        <w:rPr>
          <w:u w:val="single"/>
        </w:rPr>
        <w:t>and</w:t>
      </w:r>
      <w:r w:rsidRPr="00EB1F01">
        <w:rPr>
          <w:spacing w:val="-8"/>
          <w:u w:val="single"/>
        </w:rPr>
        <w:t xml:space="preserve"> </w:t>
      </w:r>
      <w:r w:rsidRPr="00EB1F01">
        <w:rPr>
          <w:u w:val="single"/>
        </w:rPr>
        <w:t>Agricultural Code.</w:t>
      </w:r>
    </w:p>
    <w:p w:rsidR="000037E3" w:rsidRPr="00EB1F01" w:rsidRDefault="000037E3" w:rsidP="000037E3">
      <w:pPr>
        <w:spacing w:line="360" w:lineRule="auto"/>
        <w:rPr>
          <w:u w:val="single"/>
        </w:rPr>
      </w:pPr>
      <w:r w:rsidRPr="00EB1F01">
        <w:tab/>
      </w:r>
      <w:r w:rsidRPr="00EB1F01">
        <w:rPr>
          <w:u w:val="single"/>
        </w:rPr>
        <w:t>(4) Division 10, Cattle Protection (commencing with section 20001) of the Food and Agricultural Code, excluding sections 20791, 20792, 20793, 20794, 20795, and 20796; Article 4 (commencing with section 20221), Article 5 (commencing with section 20251), and Article 6 (commencing with section 20281) of Chapter 2; Article 2 (commencing with section 20432) of Chapter</w:t>
      </w:r>
      <w:r w:rsidRPr="00EB1F01">
        <w:rPr>
          <w:spacing w:val="-8"/>
          <w:u w:val="single"/>
        </w:rPr>
        <w:t xml:space="preserve"> </w:t>
      </w:r>
      <w:r w:rsidRPr="00EB1F01">
        <w:rPr>
          <w:u w:val="single"/>
        </w:rPr>
        <w:t>3;</w:t>
      </w:r>
      <w:r w:rsidRPr="00EB1F01">
        <w:rPr>
          <w:spacing w:val="-6"/>
          <w:u w:val="single"/>
        </w:rPr>
        <w:t xml:space="preserve"> </w:t>
      </w:r>
      <w:r w:rsidRPr="00EB1F01">
        <w:rPr>
          <w:u w:val="single"/>
        </w:rPr>
        <w:t>and</w:t>
      </w:r>
      <w:r w:rsidRPr="00EB1F01">
        <w:rPr>
          <w:spacing w:val="-11"/>
          <w:u w:val="single"/>
        </w:rPr>
        <w:t xml:space="preserve"> </w:t>
      </w:r>
      <w:r w:rsidRPr="00EB1F01">
        <w:rPr>
          <w:u w:val="single"/>
        </w:rPr>
        <w:t>Article</w:t>
      </w:r>
      <w:r w:rsidRPr="00EB1F01">
        <w:rPr>
          <w:spacing w:val="-8"/>
          <w:u w:val="single"/>
        </w:rPr>
        <w:t xml:space="preserve"> </w:t>
      </w:r>
      <w:r w:rsidRPr="00EB1F01">
        <w:rPr>
          <w:u w:val="single"/>
        </w:rPr>
        <w:t>1</w:t>
      </w:r>
      <w:r w:rsidRPr="00EB1F01">
        <w:rPr>
          <w:spacing w:val="-9"/>
          <w:u w:val="single"/>
        </w:rPr>
        <w:t xml:space="preserve"> </w:t>
      </w:r>
      <w:r w:rsidRPr="00EB1F01">
        <w:rPr>
          <w:u w:val="single"/>
        </w:rPr>
        <w:t>(commencing</w:t>
      </w:r>
      <w:r w:rsidRPr="00EB1F01">
        <w:rPr>
          <w:spacing w:val="-8"/>
          <w:u w:val="single"/>
        </w:rPr>
        <w:t xml:space="preserve"> </w:t>
      </w:r>
      <w:r w:rsidRPr="00EB1F01">
        <w:rPr>
          <w:u w:val="single"/>
        </w:rPr>
        <w:t>with</w:t>
      </w:r>
      <w:r w:rsidRPr="00EB1F01">
        <w:rPr>
          <w:spacing w:val="-9"/>
          <w:u w:val="single"/>
        </w:rPr>
        <w:t xml:space="preserve"> </w:t>
      </w:r>
      <w:r w:rsidRPr="00EB1F01">
        <w:rPr>
          <w:u w:val="single"/>
        </w:rPr>
        <w:t>section</w:t>
      </w:r>
      <w:r w:rsidRPr="00EB1F01">
        <w:rPr>
          <w:spacing w:val="-11"/>
          <w:u w:val="single"/>
        </w:rPr>
        <w:t xml:space="preserve"> </w:t>
      </w:r>
      <w:r w:rsidRPr="00EB1F01">
        <w:rPr>
          <w:u w:val="single"/>
        </w:rPr>
        <w:t>21851)</w:t>
      </w:r>
      <w:r w:rsidRPr="00EB1F01">
        <w:rPr>
          <w:spacing w:val="-8"/>
          <w:u w:val="single"/>
        </w:rPr>
        <w:t xml:space="preserve"> </w:t>
      </w:r>
      <w:r w:rsidRPr="00EB1F01">
        <w:rPr>
          <w:u w:val="single"/>
        </w:rPr>
        <w:t>of</w:t>
      </w:r>
      <w:r w:rsidRPr="00EB1F01">
        <w:rPr>
          <w:spacing w:val="-7"/>
          <w:u w:val="single"/>
        </w:rPr>
        <w:t xml:space="preserve"> </w:t>
      </w:r>
      <w:r w:rsidRPr="00EB1F01">
        <w:rPr>
          <w:u w:val="single"/>
        </w:rPr>
        <w:t>Chapter</w:t>
      </w:r>
      <w:r w:rsidRPr="00EB1F01">
        <w:rPr>
          <w:spacing w:val="-9"/>
          <w:u w:val="single"/>
        </w:rPr>
        <w:t xml:space="preserve"> </w:t>
      </w:r>
      <w:r w:rsidRPr="00EB1F01">
        <w:rPr>
          <w:u w:val="single"/>
        </w:rPr>
        <w:t>9</w:t>
      </w:r>
      <w:r w:rsidRPr="00EB1F01">
        <w:rPr>
          <w:spacing w:val="-9"/>
          <w:u w:val="single"/>
        </w:rPr>
        <w:t xml:space="preserve"> </w:t>
      </w:r>
      <w:r w:rsidRPr="00EB1F01">
        <w:rPr>
          <w:u w:val="single"/>
        </w:rPr>
        <w:t>of</w:t>
      </w:r>
      <w:r w:rsidRPr="00EB1F01">
        <w:rPr>
          <w:spacing w:val="-7"/>
          <w:u w:val="single"/>
        </w:rPr>
        <w:t xml:space="preserve"> </w:t>
      </w:r>
      <w:r w:rsidRPr="00EB1F01">
        <w:rPr>
          <w:u w:val="single"/>
        </w:rPr>
        <w:t>Division</w:t>
      </w:r>
      <w:r w:rsidRPr="00EB1F01">
        <w:rPr>
          <w:spacing w:val="-9"/>
          <w:u w:val="single"/>
        </w:rPr>
        <w:t xml:space="preserve"> </w:t>
      </w:r>
      <w:r w:rsidRPr="00EB1F01">
        <w:rPr>
          <w:u w:val="single"/>
        </w:rPr>
        <w:t>10</w:t>
      </w:r>
      <w:r w:rsidRPr="00EB1F01">
        <w:rPr>
          <w:spacing w:val="-4"/>
          <w:u w:val="single"/>
        </w:rPr>
        <w:t xml:space="preserve"> </w:t>
      </w:r>
      <w:r w:rsidRPr="00EB1F01">
        <w:rPr>
          <w:u w:val="single"/>
        </w:rPr>
        <w:t>of</w:t>
      </w:r>
      <w:r w:rsidRPr="00EB1F01">
        <w:rPr>
          <w:spacing w:val="-10"/>
          <w:u w:val="single"/>
        </w:rPr>
        <w:t xml:space="preserve"> </w:t>
      </w:r>
      <w:r w:rsidRPr="00EB1F01">
        <w:rPr>
          <w:u w:val="single"/>
        </w:rPr>
        <w:t>the</w:t>
      </w:r>
      <w:r w:rsidRPr="00EB1F01">
        <w:rPr>
          <w:spacing w:val="-8"/>
          <w:u w:val="single"/>
        </w:rPr>
        <w:t xml:space="preserve"> </w:t>
      </w:r>
      <w:r w:rsidRPr="00EB1F01">
        <w:rPr>
          <w:u w:val="single"/>
        </w:rPr>
        <w:t>Food and Agricultural</w:t>
      </w:r>
      <w:r w:rsidRPr="00EB1F01">
        <w:rPr>
          <w:spacing w:val="-4"/>
          <w:u w:val="single"/>
        </w:rPr>
        <w:t xml:space="preserve"> </w:t>
      </w:r>
      <w:r w:rsidRPr="00EB1F01">
        <w:rPr>
          <w:u w:val="single"/>
        </w:rPr>
        <w:t>Code.</w:t>
      </w:r>
    </w:p>
    <w:p w:rsidR="000037E3" w:rsidRPr="00EB1F01" w:rsidRDefault="000037E3" w:rsidP="000037E3">
      <w:pPr>
        <w:spacing w:line="360" w:lineRule="auto"/>
        <w:rPr>
          <w:u w:val="single"/>
        </w:rPr>
      </w:pPr>
      <w:r w:rsidRPr="00EB1F01">
        <w:tab/>
      </w:r>
      <w:r w:rsidRPr="00EB1F01">
        <w:rPr>
          <w:u w:val="single"/>
        </w:rPr>
        <w:t xml:space="preserve">(5) Chapter 8, Drugging of Horses (commencing with section 24000) </w:t>
      </w:r>
      <w:r w:rsidRPr="00D07CAB">
        <w:rPr>
          <w:u w:val="single"/>
        </w:rPr>
        <w:t>of Division 11</w:t>
      </w:r>
      <w:r w:rsidRPr="00EB1F01">
        <w:rPr>
          <w:u w:val="single"/>
        </w:rPr>
        <w:t xml:space="preserve"> of</w:t>
      </w:r>
      <w:r w:rsidRPr="00EB1F01">
        <w:rPr>
          <w:spacing w:val="-28"/>
          <w:u w:val="single"/>
        </w:rPr>
        <w:t xml:space="preserve"> </w:t>
      </w:r>
      <w:r w:rsidRPr="00EB1F01">
        <w:rPr>
          <w:u w:val="single"/>
        </w:rPr>
        <w:t>the Food and Agricultural Code, excluding section</w:t>
      </w:r>
      <w:r w:rsidRPr="00EB1F01">
        <w:rPr>
          <w:spacing w:val="-1"/>
          <w:u w:val="single"/>
        </w:rPr>
        <w:t xml:space="preserve"> </w:t>
      </w:r>
      <w:r w:rsidRPr="00EB1F01">
        <w:rPr>
          <w:u w:val="single"/>
        </w:rPr>
        <w:t>24007(a).</w:t>
      </w:r>
    </w:p>
    <w:p w:rsidR="000037E3" w:rsidRPr="00EB1F01" w:rsidRDefault="000037E3" w:rsidP="000037E3">
      <w:pPr>
        <w:spacing w:line="360" w:lineRule="auto"/>
        <w:rPr>
          <w:u w:val="single"/>
        </w:rPr>
      </w:pPr>
      <w:r w:rsidRPr="00EB1F01">
        <w:rPr>
          <w:u w:color="202020"/>
        </w:rPr>
        <w:tab/>
      </w:r>
      <w:r w:rsidRPr="00EB1F01">
        <w:rPr>
          <w:u w:val="single" w:color="202020"/>
        </w:rPr>
        <w:t>(6) Division 12, Poultry, Rabbits, Eggs, and Egg Products (commencing with section 24501) of the Food and Agricultural Code, excluding sections 24541, 24750, 24751, 25061, 25062,</w:t>
      </w:r>
      <w:r w:rsidRPr="00EB1F01">
        <w:rPr>
          <w:spacing w:val="-8"/>
          <w:u w:val="single" w:color="202020"/>
        </w:rPr>
        <w:t xml:space="preserve"> </w:t>
      </w:r>
      <w:r w:rsidRPr="00EB1F01">
        <w:rPr>
          <w:u w:val="single" w:color="202020"/>
        </w:rPr>
        <w:t>26441,</w:t>
      </w:r>
      <w:r w:rsidRPr="00EB1F01">
        <w:rPr>
          <w:spacing w:val="-10"/>
          <w:u w:val="single" w:color="202020"/>
        </w:rPr>
        <w:t xml:space="preserve"> </w:t>
      </w:r>
      <w:r w:rsidRPr="00EB1F01">
        <w:rPr>
          <w:u w:val="single" w:color="202020"/>
        </w:rPr>
        <w:t>26681,</w:t>
      </w:r>
      <w:r w:rsidRPr="00EB1F01">
        <w:rPr>
          <w:spacing w:val="-10"/>
          <w:u w:val="single" w:color="202020"/>
        </w:rPr>
        <w:t xml:space="preserve"> </w:t>
      </w:r>
      <w:r w:rsidRPr="00D07CAB">
        <w:rPr>
          <w:u w:val="single" w:color="202020"/>
        </w:rPr>
        <w:t>and</w:t>
      </w:r>
      <w:r w:rsidRPr="00EB1F01">
        <w:rPr>
          <w:spacing w:val="-9"/>
          <w:u w:val="single" w:color="202020"/>
        </w:rPr>
        <w:t xml:space="preserve"> </w:t>
      </w:r>
      <w:r w:rsidRPr="00EB1F01">
        <w:rPr>
          <w:u w:val="single" w:color="202020"/>
        </w:rPr>
        <w:t>26981;</w:t>
      </w:r>
      <w:r w:rsidRPr="00EB1F01">
        <w:rPr>
          <w:spacing w:val="-9"/>
          <w:u w:val="single" w:color="202020"/>
        </w:rPr>
        <w:t xml:space="preserve"> </w:t>
      </w:r>
      <w:r w:rsidRPr="00EB1F01">
        <w:rPr>
          <w:u w:val="single" w:color="202020"/>
        </w:rPr>
        <w:t>Article</w:t>
      </w:r>
      <w:r w:rsidRPr="00EB1F01">
        <w:rPr>
          <w:spacing w:val="-9"/>
          <w:u w:val="single" w:color="202020"/>
        </w:rPr>
        <w:t xml:space="preserve"> </w:t>
      </w:r>
      <w:r w:rsidRPr="00EB1F01">
        <w:rPr>
          <w:u w:val="single" w:color="202020"/>
        </w:rPr>
        <w:t>2</w:t>
      </w:r>
      <w:r w:rsidRPr="00EB1F01">
        <w:rPr>
          <w:spacing w:val="-13"/>
          <w:u w:val="single" w:color="202020"/>
        </w:rPr>
        <w:t xml:space="preserve"> </w:t>
      </w:r>
      <w:r w:rsidRPr="00EB1F01">
        <w:rPr>
          <w:u w:val="single" w:color="202020"/>
        </w:rPr>
        <w:t>(commencing</w:t>
      </w:r>
      <w:r w:rsidRPr="00EB1F01">
        <w:rPr>
          <w:spacing w:val="-8"/>
          <w:u w:val="single" w:color="202020"/>
        </w:rPr>
        <w:t xml:space="preserve"> </w:t>
      </w:r>
      <w:r w:rsidRPr="00EB1F01">
        <w:rPr>
          <w:u w:val="single" w:color="202020"/>
        </w:rPr>
        <w:t>with</w:t>
      </w:r>
      <w:r w:rsidRPr="00EB1F01">
        <w:rPr>
          <w:spacing w:val="-11"/>
          <w:u w:val="single" w:color="202020"/>
        </w:rPr>
        <w:t xml:space="preserve"> </w:t>
      </w:r>
      <w:r w:rsidRPr="00EB1F01">
        <w:rPr>
          <w:u w:val="single" w:color="202020"/>
        </w:rPr>
        <w:t>section</w:t>
      </w:r>
      <w:r w:rsidRPr="00EB1F01">
        <w:rPr>
          <w:spacing w:val="-10"/>
          <w:u w:val="single" w:color="202020"/>
        </w:rPr>
        <w:t xml:space="preserve"> </w:t>
      </w:r>
      <w:r w:rsidRPr="00EB1F01">
        <w:rPr>
          <w:u w:val="single" w:color="202020"/>
        </w:rPr>
        <w:t>24681)</w:t>
      </w:r>
      <w:r w:rsidRPr="00EB1F01">
        <w:rPr>
          <w:spacing w:val="-8"/>
          <w:u w:val="single" w:color="202020"/>
        </w:rPr>
        <w:t xml:space="preserve"> </w:t>
      </w:r>
      <w:r w:rsidRPr="00EB1F01">
        <w:rPr>
          <w:u w:val="single" w:color="202020"/>
        </w:rPr>
        <w:t>of</w:t>
      </w:r>
      <w:r w:rsidRPr="00EB1F01">
        <w:rPr>
          <w:spacing w:val="-9"/>
          <w:u w:val="single" w:color="202020"/>
        </w:rPr>
        <w:t xml:space="preserve"> </w:t>
      </w:r>
      <w:r w:rsidRPr="00EB1F01">
        <w:rPr>
          <w:u w:val="single" w:color="202020"/>
        </w:rPr>
        <w:t>Chapter</w:t>
      </w:r>
      <w:r w:rsidRPr="00EB1F01">
        <w:rPr>
          <w:spacing w:val="-8"/>
          <w:u w:val="single" w:color="202020"/>
        </w:rPr>
        <w:t xml:space="preserve"> </w:t>
      </w:r>
      <w:r w:rsidRPr="00EB1F01">
        <w:rPr>
          <w:u w:val="single" w:color="202020"/>
        </w:rPr>
        <w:t>2</w:t>
      </w:r>
      <w:r w:rsidRPr="00EB1F01">
        <w:rPr>
          <w:spacing w:val="-10"/>
          <w:u w:val="single" w:color="202020"/>
        </w:rPr>
        <w:t xml:space="preserve"> </w:t>
      </w:r>
      <w:r w:rsidRPr="00EB1F01">
        <w:rPr>
          <w:u w:val="single" w:color="202020"/>
        </w:rPr>
        <w:t>of</w:t>
      </w:r>
      <w:r w:rsidRPr="00EB1F01">
        <w:rPr>
          <w:spacing w:val="-10"/>
          <w:u w:val="single" w:color="202020"/>
        </w:rPr>
        <w:t xml:space="preserve"> </w:t>
      </w:r>
      <w:r w:rsidRPr="00EB1F01">
        <w:rPr>
          <w:u w:val="single" w:color="202020"/>
        </w:rPr>
        <w:t>Part 1;</w:t>
      </w:r>
      <w:r w:rsidRPr="00EB1F01">
        <w:rPr>
          <w:spacing w:val="-8"/>
          <w:u w:val="single" w:color="202020"/>
        </w:rPr>
        <w:t xml:space="preserve"> </w:t>
      </w:r>
      <w:r w:rsidRPr="00EB1F01">
        <w:rPr>
          <w:u w:val="single" w:color="202020"/>
        </w:rPr>
        <w:t>Article</w:t>
      </w:r>
      <w:r w:rsidRPr="00EB1F01">
        <w:rPr>
          <w:spacing w:val="-8"/>
          <w:u w:val="single" w:color="202020"/>
        </w:rPr>
        <w:t xml:space="preserve"> </w:t>
      </w:r>
      <w:r w:rsidRPr="00EB1F01">
        <w:rPr>
          <w:u w:val="single" w:color="202020"/>
        </w:rPr>
        <w:t>2</w:t>
      </w:r>
      <w:r w:rsidRPr="00EB1F01">
        <w:rPr>
          <w:spacing w:val="-8"/>
          <w:u w:val="single" w:color="202020"/>
        </w:rPr>
        <w:t xml:space="preserve"> </w:t>
      </w:r>
      <w:r w:rsidRPr="00EB1F01">
        <w:rPr>
          <w:u w:val="single" w:color="202020"/>
        </w:rPr>
        <w:t>(commencing</w:t>
      </w:r>
      <w:r w:rsidRPr="00EB1F01">
        <w:rPr>
          <w:spacing w:val="-12"/>
          <w:u w:val="single" w:color="202020"/>
        </w:rPr>
        <w:t xml:space="preserve"> </w:t>
      </w:r>
      <w:r w:rsidRPr="00EB1F01">
        <w:rPr>
          <w:u w:val="single" w:color="202020"/>
        </w:rPr>
        <w:t>with</w:t>
      </w:r>
      <w:r w:rsidRPr="00EB1F01">
        <w:rPr>
          <w:spacing w:val="-8"/>
          <w:u w:val="single" w:color="202020"/>
        </w:rPr>
        <w:t xml:space="preserve"> </w:t>
      </w:r>
      <w:r w:rsidRPr="00EB1F01">
        <w:rPr>
          <w:u w:val="single" w:color="202020"/>
        </w:rPr>
        <w:t>section</w:t>
      </w:r>
      <w:r w:rsidRPr="00EB1F01">
        <w:rPr>
          <w:spacing w:val="-8"/>
          <w:u w:val="single" w:color="202020"/>
        </w:rPr>
        <w:t xml:space="preserve"> </w:t>
      </w:r>
      <w:r w:rsidRPr="00EB1F01">
        <w:rPr>
          <w:u w:val="single" w:color="202020"/>
        </w:rPr>
        <w:t>24991)</w:t>
      </w:r>
      <w:r w:rsidRPr="00EB1F01">
        <w:rPr>
          <w:spacing w:val="-7"/>
          <w:u w:val="single" w:color="202020"/>
        </w:rPr>
        <w:t xml:space="preserve"> </w:t>
      </w:r>
      <w:r w:rsidRPr="00EB1F01">
        <w:rPr>
          <w:u w:val="single" w:color="202020"/>
        </w:rPr>
        <w:t>of</w:t>
      </w:r>
      <w:r w:rsidRPr="00EB1F01">
        <w:rPr>
          <w:spacing w:val="-10"/>
          <w:u w:val="single" w:color="202020"/>
        </w:rPr>
        <w:t xml:space="preserve"> </w:t>
      </w:r>
      <w:r w:rsidRPr="00EB1F01">
        <w:rPr>
          <w:u w:val="single" w:color="202020"/>
        </w:rPr>
        <w:t>Chapter</w:t>
      </w:r>
      <w:r w:rsidRPr="00EB1F01">
        <w:rPr>
          <w:spacing w:val="-7"/>
          <w:u w:val="single" w:color="202020"/>
        </w:rPr>
        <w:t xml:space="preserve"> </w:t>
      </w:r>
      <w:r w:rsidRPr="00EB1F01">
        <w:rPr>
          <w:u w:val="single" w:color="202020"/>
        </w:rPr>
        <w:t>3</w:t>
      </w:r>
      <w:r w:rsidRPr="00EB1F01">
        <w:rPr>
          <w:spacing w:val="-10"/>
          <w:u w:val="single" w:color="202020"/>
        </w:rPr>
        <w:t xml:space="preserve"> </w:t>
      </w:r>
      <w:r w:rsidRPr="00EB1F01">
        <w:rPr>
          <w:u w:val="single" w:color="202020"/>
        </w:rPr>
        <w:t>of</w:t>
      </w:r>
      <w:r w:rsidRPr="00EB1F01">
        <w:rPr>
          <w:spacing w:val="-8"/>
          <w:u w:val="single" w:color="202020"/>
        </w:rPr>
        <w:t xml:space="preserve"> </w:t>
      </w:r>
      <w:r w:rsidRPr="00EB1F01">
        <w:rPr>
          <w:u w:val="single" w:color="202020"/>
        </w:rPr>
        <w:t>Part</w:t>
      </w:r>
      <w:r w:rsidRPr="00EB1F01">
        <w:rPr>
          <w:spacing w:val="-9"/>
          <w:u w:val="single" w:color="202020"/>
        </w:rPr>
        <w:t xml:space="preserve"> </w:t>
      </w:r>
      <w:r w:rsidRPr="00EB1F01">
        <w:rPr>
          <w:u w:val="single" w:color="202020"/>
        </w:rPr>
        <w:t>1;</w:t>
      </w:r>
      <w:r w:rsidRPr="00EB1F01">
        <w:rPr>
          <w:spacing w:val="-7"/>
          <w:u w:val="single" w:color="202020"/>
        </w:rPr>
        <w:t xml:space="preserve"> </w:t>
      </w:r>
      <w:r w:rsidRPr="00EB1F01">
        <w:rPr>
          <w:u w:val="single" w:color="202020"/>
        </w:rPr>
        <w:t>Chapter</w:t>
      </w:r>
      <w:r w:rsidRPr="00EB1F01">
        <w:rPr>
          <w:spacing w:val="-7"/>
          <w:u w:val="single" w:color="202020"/>
        </w:rPr>
        <w:t xml:space="preserve"> </w:t>
      </w:r>
      <w:r w:rsidRPr="00EB1F01">
        <w:rPr>
          <w:u w:val="single" w:color="202020"/>
        </w:rPr>
        <w:t>2</w:t>
      </w:r>
      <w:r w:rsidRPr="00EB1F01">
        <w:rPr>
          <w:spacing w:val="-5"/>
          <w:u w:val="single" w:color="202020"/>
        </w:rPr>
        <w:t xml:space="preserve"> </w:t>
      </w:r>
      <w:r w:rsidRPr="00EB1F01">
        <w:rPr>
          <w:u w:val="single" w:color="202020"/>
        </w:rPr>
        <w:t>(commencing</w:t>
      </w:r>
      <w:r w:rsidRPr="00EB1F01">
        <w:rPr>
          <w:spacing w:val="-8"/>
          <w:u w:val="single" w:color="202020"/>
        </w:rPr>
        <w:t xml:space="preserve"> </w:t>
      </w:r>
      <w:r w:rsidRPr="00EB1F01">
        <w:rPr>
          <w:u w:val="single" w:color="202020"/>
        </w:rPr>
        <w:t>with section</w:t>
      </w:r>
      <w:r w:rsidRPr="00EB1F01">
        <w:rPr>
          <w:spacing w:val="-15"/>
          <w:u w:val="single" w:color="202020"/>
        </w:rPr>
        <w:t xml:space="preserve"> </w:t>
      </w:r>
      <w:r w:rsidRPr="00EB1F01">
        <w:rPr>
          <w:u w:val="single" w:color="202020"/>
        </w:rPr>
        <w:t>25551)</w:t>
      </w:r>
      <w:r w:rsidRPr="00EB1F01">
        <w:rPr>
          <w:spacing w:val="-13"/>
          <w:u w:val="single" w:color="202020"/>
        </w:rPr>
        <w:t xml:space="preserve"> </w:t>
      </w:r>
      <w:r w:rsidRPr="00EB1F01">
        <w:rPr>
          <w:u w:val="single" w:color="202020"/>
        </w:rPr>
        <w:t>of</w:t>
      </w:r>
      <w:r w:rsidRPr="00EB1F01">
        <w:rPr>
          <w:spacing w:val="-14"/>
          <w:u w:val="single" w:color="202020"/>
        </w:rPr>
        <w:t xml:space="preserve"> </w:t>
      </w:r>
      <w:r w:rsidRPr="00EB1F01">
        <w:rPr>
          <w:u w:val="single" w:color="202020"/>
        </w:rPr>
        <w:t>Part</w:t>
      </w:r>
      <w:r w:rsidRPr="00EB1F01">
        <w:rPr>
          <w:spacing w:val="-13"/>
          <w:u w:val="single" w:color="202020"/>
        </w:rPr>
        <w:t xml:space="preserve"> </w:t>
      </w:r>
      <w:r w:rsidRPr="00EB1F01">
        <w:rPr>
          <w:u w:val="single" w:color="202020"/>
        </w:rPr>
        <w:t>2;</w:t>
      </w:r>
      <w:r w:rsidRPr="00EB1F01">
        <w:rPr>
          <w:spacing w:val="-15"/>
          <w:u w:val="single" w:color="202020"/>
        </w:rPr>
        <w:t xml:space="preserve"> </w:t>
      </w:r>
      <w:r w:rsidRPr="00EB1F01">
        <w:rPr>
          <w:u w:val="single" w:color="202020"/>
        </w:rPr>
        <w:t>and</w:t>
      </w:r>
      <w:r w:rsidRPr="00EB1F01">
        <w:rPr>
          <w:spacing w:val="-15"/>
          <w:u w:val="single" w:color="202020"/>
        </w:rPr>
        <w:t xml:space="preserve"> </w:t>
      </w:r>
      <w:r w:rsidRPr="00EB1F01">
        <w:rPr>
          <w:u w:val="single" w:color="202020"/>
        </w:rPr>
        <w:t>Part</w:t>
      </w:r>
      <w:r w:rsidRPr="00EB1F01">
        <w:rPr>
          <w:spacing w:val="-12"/>
          <w:u w:val="single" w:color="202020"/>
        </w:rPr>
        <w:t xml:space="preserve"> </w:t>
      </w:r>
      <w:r w:rsidRPr="00EB1F01">
        <w:rPr>
          <w:u w:val="single" w:color="202020"/>
        </w:rPr>
        <w:t>4</w:t>
      </w:r>
      <w:r w:rsidRPr="00EB1F01">
        <w:rPr>
          <w:spacing w:val="-16"/>
          <w:u w:val="single" w:color="202020"/>
        </w:rPr>
        <w:t xml:space="preserve"> </w:t>
      </w:r>
      <w:r w:rsidRPr="00EB1F01">
        <w:rPr>
          <w:u w:val="single" w:color="202020"/>
        </w:rPr>
        <w:t>(commencing</w:t>
      </w:r>
      <w:r w:rsidRPr="00EB1F01">
        <w:rPr>
          <w:spacing w:val="-18"/>
          <w:u w:val="single" w:color="202020"/>
        </w:rPr>
        <w:t xml:space="preserve"> </w:t>
      </w:r>
      <w:r w:rsidRPr="00EB1F01">
        <w:rPr>
          <w:u w:val="single" w:color="202020"/>
        </w:rPr>
        <w:t>with</w:t>
      </w:r>
      <w:r w:rsidRPr="00EB1F01">
        <w:rPr>
          <w:spacing w:val="-14"/>
          <w:u w:val="single" w:color="202020"/>
        </w:rPr>
        <w:t xml:space="preserve"> </w:t>
      </w:r>
      <w:r w:rsidRPr="00EB1F01">
        <w:rPr>
          <w:u w:val="single" w:color="202020"/>
        </w:rPr>
        <w:t>section</w:t>
      </w:r>
      <w:r w:rsidRPr="00EB1F01">
        <w:rPr>
          <w:spacing w:val="-15"/>
          <w:u w:val="single" w:color="202020"/>
        </w:rPr>
        <w:t xml:space="preserve"> </w:t>
      </w:r>
      <w:r w:rsidRPr="00EB1F01">
        <w:rPr>
          <w:u w:val="single" w:color="202020"/>
        </w:rPr>
        <w:t>27501)</w:t>
      </w:r>
      <w:r w:rsidRPr="00EB1F01">
        <w:rPr>
          <w:spacing w:val="-11"/>
          <w:u w:val="single" w:color="202020"/>
        </w:rPr>
        <w:t xml:space="preserve"> </w:t>
      </w:r>
      <w:r w:rsidRPr="00EB1F01">
        <w:rPr>
          <w:u w:val="single" w:color="202020"/>
        </w:rPr>
        <w:t>of</w:t>
      </w:r>
      <w:r w:rsidRPr="00EB1F01">
        <w:rPr>
          <w:spacing w:val="-15"/>
          <w:u w:val="single" w:color="202020"/>
        </w:rPr>
        <w:t xml:space="preserve"> </w:t>
      </w:r>
      <w:r w:rsidRPr="00EB1F01">
        <w:rPr>
          <w:u w:val="single" w:color="202020"/>
        </w:rPr>
        <w:t>the</w:t>
      </w:r>
      <w:r w:rsidRPr="00EB1F01">
        <w:rPr>
          <w:spacing w:val="-18"/>
          <w:u w:val="single" w:color="202020"/>
        </w:rPr>
        <w:t xml:space="preserve"> </w:t>
      </w:r>
      <w:r w:rsidRPr="00EB1F01">
        <w:rPr>
          <w:u w:val="single" w:color="202020"/>
        </w:rPr>
        <w:t>Food</w:t>
      </w:r>
      <w:r w:rsidRPr="00EB1F01">
        <w:rPr>
          <w:spacing w:val="-14"/>
          <w:u w:val="single" w:color="202020"/>
        </w:rPr>
        <w:t xml:space="preserve"> </w:t>
      </w:r>
      <w:r w:rsidRPr="00EB1F01">
        <w:rPr>
          <w:u w:val="single" w:color="202020"/>
        </w:rPr>
        <w:t>and</w:t>
      </w:r>
      <w:r w:rsidRPr="00EB1F01">
        <w:rPr>
          <w:spacing w:val="-14"/>
          <w:u w:val="single" w:color="202020"/>
        </w:rPr>
        <w:t xml:space="preserve"> </w:t>
      </w:r>
      <w:r w:rsidRPr="00EB1F01">
        <w:rPr>
          <w:u w:val="single" w:color="202020"/>
        </w:rPr>
        <w:t>Agricultural Code.</w:t>
      </w:r>
    </w:p>
    <w:p w:rsidR="000037E3" w:rsidRPr="00EB1F01" w:rsidRDefault="000037E3" w:rsidP="000037E3">
      <w:pPr>
        <w:widowControl/>
        <w:autoSpaceDE/>
        <w:autoSpaceDN/>
        <w:spacing w:line="360" w:lineRule="auto"/>
        <w:rPr>
          <w:rFonts w:eastAsia="Times New Roman"/>
          <w:color w:val="212121"/>
          <w:lang w:bidi="ar-SA"/>
        </w:rPr>
      </w:pPr>
      <w:r w:rsidRPr="00EB1F01">
        <w:tab/>
      </w:r>
      <w:r w:rsidRPr="00EB1F01">
        <w:rPr>
          <w:u w:val="single"/>
        </w:rPr>
        <w:t xml:space="preserve">(7) Division 15, Milk and Milk Products Act of 1947 (commencing with section 32501) of the Food and Agricultural Code, excluding sections 32811, 32812, 32813, 33297, </w:t>
      </w:r>
      <w:r w:rsidRPr="00D07CAB">
        <w:rPr>
          <w:u w:val="single"/>
        </w:rPr>
        <w:t>and</w:t>
      </w:r>
      <w:r w:rsidRPr="00EB1F01">
        <w:rPr>
          <w:u w:val="single"/>
        </w:rPr>
        <w:t xml:space="preserve"> 35193; Article 1 (commencing with section 32701) of Chapter 2 of Part 1; Article 4 (commencing with </w:t>
      </w:r>
      <w:r w:rsidRPr="00EB1F01">
        <w:rPr>
          <w:u w:val="single"/>
        </w:rPr>
        <w:lastRenderedPageBreak/>
        <w:t>section 33141) and Article 8 (commencing with section 33251) of Chapter 4 of Part 1; Article 1 (commencing with section 35281) of Chapter 13 of Part 1; Article 7 (commencing with section 35921) of Chapter 2 of Part 2; Article 2 (commencing with section 36631) of Chapter 1 of Part 3; Article</w:t>
      </w:r>
      <w:r w:rsidRPr="00EB1F01">
        <w:rPr>
          <w:spacing w:val="-10"/>
          <w:u w:val="single"/>
        </w:rPr>
        <w:t xml:space="preserve"> </w:t>
      </w:r>
      <w:r w:rsidRPr="00EB1F01">
        <w:rPr>
          <w:u w:val="single"/>
        </w:rPr>
        <w:t>6</w:t>
      </w:r>
      <w:r w:rsidRPr="00EB1F01">
        <w:rPr>
          <w:spacing w:val="-11"/>
          <w:u w:val="single"/>
        </w:rPr>
        <w:t xml:space="preserve"> </w:t>
      </w:r>
      <w:r w:rsidRPr="00EB1F01">
        <w:rPr>
          <w:u w:val="single"/>
        </w:rPr>
        <w:t>(commencing</w:t>
      </w:r>
      <w:r w:rsidRPr="00EB1F01">
        <w:rPr>
          <w:spacing w:val="-9"/>
          <w:u w:val="single"/>
        </w:rPr>
        <w:t xml:space="preserve"> </w:t>
      </w:r>
      <w:r w:rsidRPr="00EB1F01">
        <w:rPr>
          <w:u w:val="single"/>
        </w:rPr>
        <w:t>with</w:t>
      </w:r>
      <w:r w:rsidRPr="00EB1F01">
        <w:rPr>
          <w:spacing w:val="-9"/>
          <w:u w:val="single"/>
        </w:rPr>
        <w:t xml:space="preserve"> </w:t>
      </w:r>
      <w:r w:rsidRPr="00EB1F01">
        <w:rPr>
          <w:u w:val="single"/>
        </w:rPr>
        <w:t>section</w:t>
      </w:r>
      <w:r w:rsidRPr="00EB1F01">
        <w:rPr>
          <w:spacing w:val="-9"/>
          <w:u w:val="single"/>
        </w:rPr>
        <w:t xml:space="preserve"> </w:t>
      </w:r>
      <w:r w:rsidRPr="00EB1F01">
        <w:rPr>
          <w:u w:val="single"/>
        </w:rPr>
        <w:t>37261)</w:t>
      </w:r>
      <w:r w:rsidRPr="00EB1F01">
        <w:rPr>
          <w:spacing w:val="-5"/>
          <w:u w:val="single"/>
        </w:rPr>
        <w:t xml:space="preserve"> </w:t>
      </w:r>
      <w:r w:rsidRPr="00EB1F01">
        <w:rPr>
          <w:u w:val="single"/>
        </w:rPr>
        <w:t>of</w:t>
      </w:r>
      <w:r w:rsidRPr="00EB1F01">
        <w:rPr>
          <w:spacing w:val="-8"/>
          <w:u w:val="single"/>
        </w:rPr>
        <w:t xml:space="preserve"> </w:t>
      </w:r>
      <w:r w:rsidRPr="00EB1F01">
        <w:rPr>
          <w:u w:val="single"/>
        </w:rPr>
        <w:t>Chapter</w:t>
      </w:r>
      <w:r w:rsidRPr="00EB1F01">
        <w:rPr>
          <w:spacing w:val="-10"/>
          <w:u w:val="single"/>
        </w:rPr>
        <w:t xml:space="preserve"> </w:t>
      </w:r>
      <w:r w:rsidRPr="00EB1F01">
        <w:rPr>
          <w:u w:val="single"/>
        </w:rPr>
        <w:t>3</w:t>
      </w:r>
      <w:r w:rsidRPr="00EB1F01">
        <w:rPr>
          <w:spacing w:val="-10"/>
          <w:u w:val="single"/>
        </w:rPr>
        <w:t xml:space="preserve"> </w:t>
      </w:r>
      <w:r w:rsidRPr="00EB1F01">
        <w:rPr>
          <w:u w:val="single"/>
        </w:rPr>
        <w:t>of</w:t>
      </w:r>
      <w:r w:rsidRPr="00EB1F01">
        <w:rPr>
          <w:spacing w:val="-8"/>
          <w:u w:val="single"/>
        </w:rPr>
        <w:t xml:space="preserve"> </w:t>
      </w:r>
      <w:r w:rsidRPr="00EB1F01">
        <w:rPr>
          <w:u w:val="single"/>
        </w:rPr>
        <w:t>Part</w:t>
      </w:r>
      <w:r w:rsidRPr="00EB1F01">
        <w:rPr>
          <w:spacing w:val="-10"/>
          <w:u w:val="single"/>
        </w:rPr>
        <w:t xml:space="preserve"> </w:t>
      </w:r>
      <w:r w:rsidRPr="00EB1F01">
        <w:rPr>
          <w:u w:val="single"/>
        </w:rPr>
        <w:t>3;</w:t>
      </w:r>
      <w:r w:rsidRPr="00EB1F01">
        <w:rPr>
          <w:spacing w:val="-9"/>
          <w:u w:val="single"/>
        </w:rPr>
        <w:t xml:space="preserve"> </w:t>
      </w:r>
      <w:r w:rsidRPr="00EB1F01">
        <w:rPr>
          <w:u w:val="single"/>
        </w:rPr>
        <w:t>and</w:t>
      </w:r>
      <w:r w:rsidRPr="00EB1F01">
        <w:rPr>
          <w:spacing w:val="-9"/>
          <w:u w:val="single"/>
        </w:rPr>
        <w:t xml:space="preserve"> </w:t>
      </w:r>
      <w:r w:rsidRPr="00EB1F01">
        <w:rPr>
          <w:u w:val="single"/>
        </w:rPr>
        <w:t>Article</w:t>
      </w:r>
      <w:r w:rsidRPr="00EB1F01">
        <w:rPr>
          <w:spacing w:val="-9"/>
          <w:u w:val="single"/>
        </w:rPr>
        <w:t xml:space="preserve"> </w:t>
      </w:r>
      <w:r w:rsidRPr="00EB1F01">
        <w:rPr>
          <w:u w:val="single"/>
        </w:rPr>
        <w:t>9</w:t>
      </w:r>
      <w:r w:rsidRPr="00EB1F01">
        <w:rPr>
          <w:spacing w:val="-11"/>
          <w:u w:val="single"/>
        </w:rPr>
        <w:t xml:space="preserve"> </w:t>
      </w:r>
      <w:r w:rsidRPr="00EB1F01">
        <w:rPr>
          <w:u w:val="single"/>
        </w:rPr>
        <w:t>(commencing</w:t>
      </w:r>
      <w:r w:rsidRPr="00EB1F01">
        <w:rPr>
          <w:spacing w:val="-12"/>
          <w:u w:val="single"/>
        </w:rPr>
        <w:t xml:space="preserve"> </w:t>
      </w:r>
      <w:r w:rsidRPr="00EB1F01">
        <w:rPr>
          <w:u w:val="single"/>
        </w:rPr>
        <w:t>with section 38991) of Chapter 6 of Part 3 of Division 15 of the Food and Agricultural</w:t>
      </w:r>
      <w:r w:rsidRPr="00EB1F01">
        <w:rPr>
          <w:spacing w:val="-8"/>
          <w:u w:val="single"/>
        </w:rPr>
        <w:t xml:space="preserve"> </w:t>
      </w:r>
      <w:r w:rsidRPr="00EB1F01">
        <w:rPr>
          <w:u w:val="single"/>
        </w:rPr>
        <w:t>Code.</w:t>
      </w:r>
    </w:p>
    <w:p w:rsidR="0057197D" w:rsidRDefault="000037E3" w:rsidP="000037E3">
      <w:pPr>
        <w:widowControl/>
        <w:autoSpaceDE/>
        <w:autoSpaceDN/>
        <w:spacing w:line="360" w:lineRule="auto"/>
        <w:rPr>
          <w:rFonts w:eastAsia="Times New Roman"/>
          <w:sz w:val="24"/>
          <w:szCs w:val="24"/>
          <w:u w:val="single"/>
          <w:bdr w:val="none" w:sz="0" w:space="0" w:color="auto" w:frame="1"/>
        </w:rPr>
      </w:pPr>
      <w:bookmarkStart w:id="2" w:name="_Hlk50714218"/>
      <w:bookmarkEnd w:id="1"/>
      <w:r w:rsidRPr="00931F35">
        <w:rPr>
          <w:rFonts w:eastAsia="Times New Roman"/>
          <w:color w:val="212121"/>
          <w:sz w:val="24"/>
          <w:szCs w:val="24"/>
          <w:lang w:bidi="ar-SA"/>
        </w:rPr>
        <w:t xml:space="preserve">Note: Authority cited: Section 407, Food and Agricultural Code; and Section 11400.20, Government Code. Reference: </w:t>
      </w:r>
      <w:r w:rsidRPr="00931F35">
        <w:rPr>
          <w:rFonts w:eastAsia="Times New Roman"/>
          <w:strike/>
          <w:color w:val="212121"/>
          <w:sz w:val="24"/>
          <w:szCs w:val="24"/>
          <w:lang w:bidi="ar-SA"/>
        </w:rPr>
        <w:t>Sections 9166, 9641.5, 10341, 10342, 10610, 10721, 16101, 16151, 16152, 16153, 16154, 16441, 16501, 16521, 16524, 16525, 16901, 16902, 16903, 16905, 16908, 17042, 17043, 17045, 17061, 17062, 17092, 17121, 17122, 17551, 17552, 17553, 17951, 18982, 18983, 18991, 19001, 19002, 19310, 19310.5, 19310.7, 19311, 19312, 19313, 19313.1, 19313.5, 19314, 19315, 19316, 19317, 20222, 20251, 20604, 20605, 20606, 20607, 20904, 20906, 21051.5, 21052, 21058, 21060.7, 21062, 21064, 21066, 21081, 21082, 21172, 21173, 21174, 21175, 21204, 21205, 21208, 21231, 21232, 21236, 21237, 21238, 21281, 21281.5, 21282, 21283, 21283.5, 21285, 21288, 21288.5, 21455, 21456, 21457, 21458, 21459, 21702, 21702.1, 21703, 21705, 21707, 21708, 21709, 21710, 22001, 22006, 22008, 22009, 22010, 23251, 23801, 23981, and 24007, Food and Agricultural Code; and Article 4 (commencing with section 10351), Chapter 3, Part 2, Division 5, Food and Agricultural Code; Chapter 8 (commencing with section 24000), Division 11, Food and Agricultural Code; Article 2 (commencing with section 32731), Chapter 2, Part 1, Division 15, Food and Agricultural Code; and Article 4 (commencing with section 32761), Chapter 2, Part 1, Division 15, Food and Agricultural Code</w:t>
      </w:r>
      <w:r w:rsidRPr="00931F35">
        <w:rPr>
          <w:rFonts w:eastAsia="Times New Roman"/>
          <w:color w:val="212121"/>
          <w:sz w:val="24"/>
          <w:szCs w:val="24"/>
          <w:lang w:bidi="ar-SA"/>
        </w:rPr>
        <w:t xml:space="preserve"> </w:t>
      </w:r>
      <w:bookmarkEnd w:id="2"/>
      <w:r w:rsidR="0057197D" w:rsidRPr="0057197D">
        <w:rPr>
          <w:rFonts w:eastAsia="Times New Roman"/>
          <w:color w:val="212121"/>
          <w:sz w:val="24"/>
          <w:szCs w:val="24"/>
          <w:u w:val="single"/>
          <w:lang w:bidi="ar-SA"/>
        </w:rPr>
        <w:t>S</w:t>
      </w:r>
      <w:r w:rsidRPr="0057197D">
        <w:rPr>
          <w:rFonts w:eastAsia="Times New Roman"/>
          <w:color w:val="212121"/>
          <w:sz w:val="24"/>
          <w:szCs w:val="24"/>
          <w:u w:val="single"/>
          <w:lang w:bidi="ar-SA"/>
        </w:rPr>
        <w:t xml:space="preserve">ections </w:t>
      </w:r>
      <w:r w:rsidRPr="0057197D">
        <w:rPr>
          <w:sz w:val="24"/>
          <w:szCs w:val="24"/>
          <w:u w:val="single"/>
        </w:rPr>
        <w:t>9101, 9143, 9161, 9164, 9166, 9169, 9185, 9210, 9211, 9241, 9301, 9303, 9305, 9351, 9352, 9641.5, 9931, 9941, 9942, 9944, 9972, 9973, 9975, 9979, 9980, 9981, 9982, 10006, 10007, 10151, 10152, 10322, 10325, 10342, 10351, 10352, 10353, 10354, 10357, 10358, 10359, 10383, 10387, 10492, 10494, 10495, 10496, 10721, 10722, 10723, 10724, 10725, 10726, 10751, 10752, 10753, 10786(a),</w:t>
      </w:r>
      <w:r w:rsidR="00DA2600">
        <w:rPr>
          <w:sz w:val="24"/>
          <w:szCs w:val="24"/>
          <w:u w:val="single"/>
        </w:rPr>
        <w:t xml:space="preserve"> </w:t>
      </w:r>
      <w:r w:rsidRPr="0057197D">
        <w:rPr>
          <w:sz w:val="24"/>
          <w:szCs w:val="24"/>
          <w:u w:val="single"/>
        </w:rPr>
        <w:t xml:space="preserve">16101, 16151, 16152, 16153, 16154, </w:t>
      </w:r>
      <w:r w:rsidRPr="0057197D">
        <w:rPr>
          <w:color w:val="000000"/>
          <w:sz w:val="24"/>
          <w:szCs w:val="24"/>
          <w:u w:val="single"/>
        </w:rPr>
        <w:t xml:space="preserve">18381, 19240, 19260, 19280, 19320, 19340, 19342, 19343, 19346, 19348, 19348.5, 19350, 19352, 19354, 19355, 19356, 19357, 19358, 19360, 19362, 19363, 19364, 19365, 19366, 19403, 19404, 19501, </w:t>
      </w:r>
      <w:r w:rsidRPr="0057197D">
        <w:rPr>
          <w:sz w:val="24"/>
          <w:szCs w:val="24"/>
          <w:u w:val="single"/>
        </w:rPr>
        <w:t>20203, 20604, 20605, 20606, 20607, 20633, 21051.3, 21051.4, 21051.6, 21052, 21058, 21060.7, 21062, 21064, 21066, 21172.</w:t>
      </w:r>
      <w:r w:rsidRPr="0057197D">
        <w:rPr>
          <w:bCs/>
          <w:sz w:val="24"/>
          <w:szCs w:val="24"/>
          <w:u w:val="single"/>
        </w:rPr>
        <w:t>5</w:t>
      </w:r>
      <w:r w:rsidRPr="0057197D">
        <w:rPr>
          <w:sz w:val="24"/>
          <w:szCs w:val="24"/>
          <w:u w:val="single"/>
        </w:rPr>
        <w:t xml:space="preserve">, 21173, 21174, 21175, 21201, 21204, 21205, 21208, 21232, 21236, 21237, 21238, 21455, 21456, 21457, </w:t>
      </w:r>
      <w:r w:rsidRPr="0057197D">
        <w:rPr>
          <w:sz w:val="24"/>
          <w:szCs w:val="24"/>
          <w:u w:val="single"/>
        </w:rPr>
        <w:lastRenderedPageBreak/>
        <w:t xml:space="preserve">21458, 21459, 21482, 21531, 21702, 21702.1, 21705, 21707, 21708, 21709, 21710, 21733,  21744, 21745, 21748, 21749, 21751, 21886, 22001, 22001.5, 22004, 22004.1, 22006, 22008, 22010, 22037, 22044, 22045, 22046, 22047, 22049, 24004, 24006, 24007, 24009, 24010, 24011, 24011.6, 24012, 24015, </w:t>
      </w:r>
      <w:r w:rsidRPr="0057197D">
        <w:rPr>
          <w:color w:val="000000"/>
          <w:sz w:val="24"/>
          <w:szCs w:val="24"/>
          <w:u w:val="single"/>
        </w:rPr>
        <w:t xml:space="preserve">24741, 24771, 24772, 24802, 25051, 25091, 25092, 25093, 25094, 25095, 25122, 25123, 25126, 25127, 25128, 25151, 26001, 26002, 26004, 26005, 26006, 26008, </w:t>
      </w:r>
      <w:r w:rsidRPr="0057197D">
        <w:rPr>
          <w:rFonts w:eastAsia="Times New Roman"/>
          <w:sz w:val="24"/>
          <w:szCs w:val="24"/>
          <w:u w:val="single"/>
          <w:bdr w:val="none" w:sz="0" w:space="0" w:color="auto" w:frame="1"/>
        </w:rPr>
        <w:t xml:space="preserve">32731, 32733, 32734, 32741, 32742, 32814, 32901, 32902, 32903, 32903.5, 32906, 32907, 32909, 32910, 32911, 32912.5, 32913, 32914, 32915, 32916, 32917, 32918, 32920, 33227, 33351, 33452, 33486, 33512, 33513, 33514, 33515, 33516, 33517, 33518, 33519, 33520, 33521, 33522, 33523, 33524, 33525, 33526, 33527, 33528, 33529, 33530, 33551, 33701, 33704, 33704.8, 33705, 33731, 33732, 33733, 33734, 33761, 33762, 33763, 33764, 33765, 33766, 33766.5, 33767, 33768, 33769, 33770, 33771, 33772, 33773, 33774, 33775, 33776, 33777, 33778, 33779, 33780, 33781, 34001, 34001.5, 34004, 34005, 34006, 34007, 34008, 34031, 34032, 34061, 34062, 34063, 34064, 34065, 34091, 34201, 34231, 34591, 34592, 34593, 34594, 34595, 34621, 34622, 34623, 34624, 34625, 34626, 34627, 34628, 34651, 34652, 34653, 34654, 34655, 34801, 34802, 34803, 34804, 34806, 34981, 35011, 35016, 35041, 35071, 35101, 35131, 35132, 35134, 35161, 35163, 35166, 35167, 35168, 35169, 35601, 35602, 35603, 35631, 35751, 35755, 35757, 35781, 35781.5, 35782, 35783, 35783.1, 35784, 35784.1, </w:t>
      </w:r>
    </w:p>
    <w:p w:rsidR="000037E3" w:rsidRPr="00815BBD" w:rsidRDefault="000037E3" w:rsidP="000037E3">
      <w:pPr>
        <w:widowControl/>
        <w:autoSpaceDE/>
        <w:autoSpaceDN/>
        <w:spacing w:line="360" w:lineRule="auto"/>
        <w:rPr>
          <w:rFonts w:eastAsia="Times New Roman"/>
          <w:b/>
          <w:bCs/>
          <w:sz w:val="24"/>
          <w:szCs w:val="24"/>
          <w:bdr w:val="none" w:sz="0" w:space="0" w:color="auto" w:frame="1"/>
        </w:rPr>
      </w:pPr>
      <w:r w:rsidRPr="0057197D">
        <w:rPr>
          <w:rFonts w:eastAsia="Times New Roman"/>
          <w:sz w:val="24"/>
          <w:szCs w:val="24"/>
          <w:u w:val="single"/>
          <w:bdr w:val="none" w:sz="0" w:space="0" w:color="auto" w:frame="1"/>
        </w:rPr>
        <w:t>35785, 35786, 35788, 35811,</w:t>
      </w:r>
      <w:r w:rsidR="0057197D">
        <w:rPr>
          <w:rFonts w:eastAsia="Times New Roman"/>
          <w:sz w:val="24"/>
          <w:szCs w:val="24"/>
          <w:u w:val="single"/>
          <w:bdr w:val="none" w:sz="0" w:space="0" w:color="auto" w:frame="1"/>
        </w:rPr>
        <w:t xml:space="preserve"> </w:t>
      </w:r>
      <w:r w:rsidRPr="0057197D">
        <w:rPr>
          <w:rFonts w:eastAsia="Times New Roman"/>
          <w:sz w:val="24"/>
          <w:szCs w:val="24"/>
          <w:u w:val="single"/>
          <w:bdr w:val="none" w:sz="0" w:space="0" w:color="auto" w:frame="1"/>
        </w:rPr>
        <w:t>35831, 35832, 35833, 35834, 35861, 35862</w:t>
      </w:r>
      <w:r w:rsidR="00D07CAB">
        <w:rPr>
          <w:rFonts w:eastAsia="Times New Roman"/>
          <w:sz w:val="24"/>
          <w:szCs w:val="24"/>
          <w:u w:val="single"/>
          <w:bdr w:val="none" w:sz="0" w:space="0" w:color="auto" w:frame="1"/>
        </w:rPr>
        <w:t>,</w:t>
      </w:r>
      <w:r w:rsidRPr="0057197D">
        <w:rPr>
          <w:rFonts w:eastAsia="Times New Roman"/>
          <w:sz w:val="24"/>
          <w:szCs w:val="24"/>
          <w:u w:val="single"/>
          <w:bdr w:val="none" w:sz="0" w:space="0" w:color="auto" w:frame="1"/>
        </w:rPr>
        <w:t xml:space="preserve"> 35863, 35891, 35892, 35893, 35941, 35943, 35944, 35945, 35971, 36001, 36002, 36004, 36005, 36031, 36032, 36033, 36061, 36062, 36063, 36064, 36065, 36091, 36092, 36123, 36301, 36302, 36303, 36306, 36331, 36602, 36605, 36671, 36673, 36674, 36801, 36802, 36803, 36805, 36808, 36809, 36861, 36951, 36952, 36981, 36982, 36983, 36984, 36991, 36992, 37102, 37103, 37131, 37134, 37162, 37164, 37191, 37192, 37221, 37222, 37223, 37292, 37504, 37505, 37601, 38181, 38182, 38183, 38184, 38185, 38191, 38192, 38211, 38213, 38221, 38222, 38224, 38231, 38251, 38252, 38253, 38261, 38361, 38391, 38392, 38393, 38394, 38395, 38396, 38397, 38400, 38401, 38421, 38451, 38452, 38454, 38455, 38511, 38512, 38522, 38531, 38542, 38601, 38602, 38632, 38651, 38652, 38653, 38654, 38655, 38671, 38701, 38702, 38703, 38731, 38732, 38761, 38871, 38872, 38873, 38874, 38875, 38876, </w:t>
      </w:r>
      <w:r w:rsidRPr="0057197D">
        <w:rPr>
          <w:rFonts w:eastAsia="Times New Roman"/>
          <w:sz w:val="24"/>
          <w:szCs w:val="24"/>
          <w:u w:val="single"/>
          <w:bdr w:val="none" w:sz="0" w:space="0" w:color="auto" w:frame="1"/>
        </w:rPr>
        <w:lastRenderedPageBreak/>
        <w:t>38881, 38885, 38886, 38887, 38888, 38892, 38895.1, 38895.2, 38904, 38905,  38925, 38926, 38926.5, 38931, 38936, 38937, 38941, 38944, 38945, 38951, 38952, 38952.5,</w:t>
      </w:r>
      <w:r w:rsidR="0057197D">
        <w:rPr>
          <w:rFonts w:eastAsia="Times New Roman"/>
          <w:sz w:val="24"/>
          <w:szCs w:val="24"/>
          <w:u w:val="single"/>
          <w:bdr w:val="none" w:sz="0" w:space="0" w:color="auto" w:frame="1"/>
        </w:rPr>
        <w:t xml:space="preserve"> </w:t>
      </w:r>
      <w:r w:rsidRPr="0057197D">
        <w:rPr>
          <w:rFonts w:eastAsia="Times New Roman"/>
          <w:sz w:val="24"/>
          <w:szCs w:val="24"/>
          <w:u w:val="single"/>
          <w:bdr w:val="none" w:sz="0" w:space="0" w:color="auto" w:frame="1"/>
        </w:rPr>
        <w:t>38954, 38955, 38956, 38971, 39151, 39153, 39352, 39353, 39382, 39411, 39431, 39432, 39502, 39702, 39712, 39713, 39714, 39715, 39721, 39722, 39723, 39731, 39732, 39733, 39741, 39742, 39751, 39752, 39761, 39762, 39771, 39781, 39782, 39791, 39792, 39801, 39802, 39811, 39812, 39821, 39822, 39831, 39832, 39833, 39841, 39842, 39901, 39902, 39903, 39906, 39907, 39908, 39909, 39910, 39911,</w:t>
      </w:r>
      <w:r w:rsidR="0057197D">
        <w:rPr>
          <w:rFonts w:eastAsia="Times New Roman"/>
          <w:sz w:val="24"/>
          <w:szCs w:val="24"/>
          <w:u w:val="single"/>
          <w:bdr w:val="none" w:sz="0" w:space="0" w:color="auto" w:frame="1"/>
        </w:rPr>
        <w:t xml:space="preserve"> </w:t>
      </w:r>
      <w:r w:rsidRPr="0057197D">
        <w:rPr>
          <w:rFonts w:eastAsia="Times New Roman"/>
          <w:sz w:val="24"/>
          <w:szCs w:val="24"/>
          <w:u w:val="single"/>
          <w:bdr w:val="none" w:sz="0" w:space="0" w:color="auto" w:frame="1"/>
        </w:rPr>
        <w:t xml:space="preserve">and 39912, </w:t>
      </w:r>
      <w:r w:rsidRPr="00267032">
        <w:rPr>
          <w:rFonts w:eastAsia="Times New Roman"/>
          <w:sz w:val="24"/>
          <w:szCs w:val="24"/>
          <w:u w:val="single"/>
          <w:lang w:bidi="ar-SA"/>
        </w:rPr>
        <w:t>Food and Agricultural Code</w:t>
      </w:r>
      <w:r w:rsidRPr="00267032">
        <w:rPr>
          <w:rFonts w:eastAsia="Times New Roman"/>
          <w:sz w:val="24"/>
          <w:szCs w:val="24"/>
          <w:lang w:bidi="ar-SA"/>
        </w:rPr>
        <w:t>.</w:t>
      </w:r>
    </w:p>
    <w:p w:rsidR="000037E3" w:rsidRPr="00931F35" w:rsidRDefault="000037E3" w:rsidP="000037E3">
      <w:pPr>
        <w:widowControl/>
        <w:autoSpaceDE/>
        <w:autoSpaceDN/>
        <w:spacing w:line="360" w:lineRule="auto"/>
        <w:rPr>
          <w:rFonts w:eastAsia="Times New Roman"/>
          <w:color w:val="212121"/>
          <w:sz w:val="24"/>
          <w:szCs w:val="24"/>
          <w:lang w:bidi="ar-SA"/>
        </w:rPr>
      </w:pPr>
    </w:p>
    <w:p w:rsidR="000037E3" w:rsidRPr="00931F35" w:rsidRDefault="000037E3" w:rsidP="000037E3">
      <w:pPr>
        <w:widowControl/>
        <w:autoSpaceDE/>
        <w:autoSpaceDN/>
        <w:spacing w:line="360" w:lineRule="auto"/>
        <w:rPr>
          <w:rFonts w:eastAsia="Times New Roman"/>
          <w:color w:val="252525"/>
          <w:sz w:val="24"/>
          <w:szCs w:val="24"/>
          <w:lang w:bidi="ar-SA"/>
        </w:rPr>
      </w:pPr>
      <w:r w:rsidRPr="00931F35">
        <w:rPr>
          <w:rFonts w:eastAsia="Times New Roman"/>
          <w:color w:val="252525"/>
          <w:sz w:val="24"/>
          <w:szCs w:val="24"/>
          <w:lang w:bidi="ar-SA"/>
        </w:rPr>
        <w:t xml:space="preserve">Section </w:t>
      </w:r>
      <w:r w:rsidRPr="0099301B">
        <w:rPr>
          <w:rFonts w:eastAsia="Times New Roman"/>
          <w:color w:val="252525"/>
          <w:sz w:val="24"/>
          <w:szCs w:val="24"/>
          <w:lang w:bidi="ar-SA"/>
        </w:rPr>
        <w:t>1310.1. Filing Deadlines and Procedures.</w:t>
      </w:r>
    </w:p>
    <w:p w:rsidR="000037E3" w:rsidRPr="0099301B" w:rsidRDefault="000037E3" w:rsidP="000037E3">
      <w:pPr>
        <w:widowControl/>
        <w:autoSpaceDE/>
        <w:autoSpaceDN/>
        <w:spacing w:line="360" w:lineRule="auto"/>
        <w:rPr>
          <w:rFonts w:eastAsia="Times New Roman"/>
          <w:color w:val="212121"/>
          <w:sz w:val="24"/>
          <w:szCs w:val="24"/>
          <w:lang w:bidi="ar-SA"/>
        </w:rPr>
      </w:pPr>
      <w:r w:rsidRPr="00931F35">
        <w:rPr>
          <w:rFonts w:eastAsia="Times New Roman"/>
          <w:color w:val="212121"/>
          <w:sz w:val="24"/>
          <w:szCs w:val="24"/>
          <w:lang w:bidi="ar-SA"/>
        </w:rPr>
        <w:tab/>
      </w:r>
      <w:r w:rsidRPr="0099301B">
        <w:rPr>
          <w:rFonts w:eastAsia="Times New Roman"/>
          <w:color w:val="212121"/>
          <w:sz w:val="24"/>
          <w:szCs w:val="24"/>
          <w:lang w:bidi="ar-SA"/>
        </w:rPr>
        <w:t>(a) The respondent may contest a notice of adverse determination for any violation specified in section 1310 and may request an informal hearing by written correspondence to the California Department of Food and Agriculture, Legal Office</w:t>
      </w:r>
      <w:r w:rsidRPr="00931F35">
        <w:rPr>
          <w:rFonts w:eastAsia="Times New Roman"/>
          <w:color w:val="212121"/>
          <w:sz w:val="24"/>
          <w:szCs w:val="24"/>
          <w:lang w:bidi="ar-SA"/>
        </w:rPr>
        <w:t xml:space="preserve"> </w:t>
      </w:r>
      <w:r w:rsidRPr="00931F35">
        <w:rPr>
          <w:rFonts w:eastAsia="Times New Roman"/>
          <w:color w:val="212121"/>
          <w:sz w:val="24"/>
          <w:szCs w:val="24"/>
          <w:u w:val="single"/>
          <w:lang w:bidi="ar-SA"/>
        </w:rPr>
        <w:t>of Hearings and Appeals</w:t>
      </w:r>
      <w:r w:rsidRPr="0099301B">
        <w:rPr>
          <w:rFonts w:eastAsia="Times New Roman"/>
          <w:color w:val="212121"/>
          <w:sz w:val="24"/>
          <w:szCs w:val="24"/>
          <w:lang w:bidi="ar-SA"/>
        </w:rPr>
        <w:t xml:space="preserve">, 1220 “N” Street, Suite </w:t>
      </w:r>
      <w:r w:rsidRPr="0099301B">
        <w:rPr>
          <w:rFonts w:eastAsia="Times New Roman"/>
          <w:strike/>
          <w:color w:val="212121"/>
          <w:sz w:val="24"/>
          <w:szCs w:val="24"/>
          <w:lang w:bidi="ar-SA"/>
        </w:rPr>
        <w:t>400</w:t>
      </w:r>
      <w:r w:rsidRPr="00931F35">
        <w:rPr>
          <w:rFonts w:eastAsia="Times New Roman"/>
          <w:color w:val="212121"/>
          <w:sz w:val="24"/>
          <w:szCs w:val="24"/>
          <w:lang w:bidi="ar-SA"/>
        </w:rPr>
        <w:t xml:space="preserve"> </w:t>
      </w:r>
      <w:r w:rsidRPr="00931F35">
        <w:rPr>
          <w:rFonts w:eastAsia="Times New Roman"/>
          <w:color w:val="212121"/>
          <w:sz w:val="24"/>
          <w:szCs w:val="24"/>
          <w:u w:val="single"/>
          <w:lang w:bidi="ar-SA"/>
        </w:rPr>
        <w:t>315</w:t>
      </w:r>
      <w:r w:rsidRPr="0099301B">
        <w:rPr>
          <w:rFonts w:eastAsia="Times New Roman"/>
          <w:color w:val="212121"/>
          <w:sz w:val="24"/>
          <w:szCs w:val="24"/>
          <w:lang w:bidi="ar-SA"/>
        </w:rPr>
        <w:t>, Sacramento, California 95814.</w:t>
      </w:r>
    </w:p>
    <w:p w:rsidR="000037E3" w:rsidRPr="0099301B" w:rsidRDefault="000037E3" w:rsidP="000037E3">
      <w:pPr>
        <w:widowControl/>
        <w:autoSpaceDE/>
        <w:autoSpaceDN/>
        <w:spacing w:line="360" w:lineRule="auto"/>
        <w:rPr>
          <w:rFonts w:eastAsia="Times New Roman"/>
          <w:color w:val="212121"/>
          <w:sz w:val="24"/>
          <w:szCs w:val="24"/>
          <w:lang w:bidi="ar-SA"/>
        </w:rPr>
      </w:pPr>
      <w:r w:rsidRPr="00931F35">
        <w:rPr>
          <w:rFonts w:eastAsia="Times New Roman"/>
          <w:color w:val="212121"/>
          <w:sz w:val="24"/>
          <w:szCs w:val="24"/>
          <w:lang w:bidi="ar-SA"/>
        </w:rPr>
        <w:tab/>
      </w:r>
      <w:r w:rsidRPr="0099301B">
        <w:rPr>
          <w:rFonts w:eastAsia="Times New Roman"/>
          <w:color w:val="212121"/>
          <w:sz w:val="24"/>
          <w:szCs w:val="24"/>
          <w:lang w:bidi="ar-SA"/>
        </w:rPr>
        <w:t xml:space="preserve">(b) The respondent </w:t>
      </w:r>
      <w:proofErr w:type="gramStart"/>
      <w:r w:rsidRPr="0057197D">
        <w:rPr>
          <w:rFonts w:eastAsia="Times New Roman"/>
          <w:strike/>
          <w:sz w:val="24"/>
          <w:szCs w:val="24"/>
          <w:lang w:bidi="ar-SA"/>
        </w:rPr>
        <w:t>must</w:t>
      </w:r>
      <w:r w:rsidR="0057197D">
        <w:rPr>
          <w:rFonts w:eastAsia="Times New Roman"/>
          <w:strike/>
          <w:sz w:val="24"/>
          <w:szCs w:val="24"/>
          <w:lang w:bidi="ar-SA"/>
        </w:rPr>
        <w:t xml:space="preserve"> </w:t>
      </w:r>
      <w:r w:rsidRPr="0057197D">
        <w:rPr>
          <w:rFonts w:eastAsia="Times New Roman"/>
          <w:sz w:val="24"/>
          <w:szCs w:val="24"/>
          <w:u w:val="single"/>
          <w:lang w:bidi="ar-SA"/>
        </w:rPr>
        <w:t>shall</w:t>
      </w:r>
      <w:proofErr w:type="gramEnd"/>
      <w:r>
        <w:rPr>
          <w:rFonts w:eastAsia="Times New Roman"/>
          <w:color w:val="212121"/>
          <w:sz w:val="24"/>
          <w:szCs w:val="24"/>
          <w:lang w:bidi="ar-SA"/>
        </w:rPr>
        <w:t xml:space="preserve"> </w:t>
      </w:r>
      <w:r w:rsidRPr="0099301B">
        <w:rPr>
          <w:rFonts w:eastAsia="Times New Roman"/>
          <w:color w:val="212121"/>
          <w:sz w:val="24"/>
          <w:szCs w:val="24"/>
          <w:lang w:bidi="ar-SA"/>
        </w:rPr>
        <w:t>submit a request for an informal hearing to the Department's Legal Office</w:t>
      </w:r>
      <w:r w:rsidRPr="00931F35">
        <w:rPr>
          <w:rFonts w:eastAsia="Times New Roman"/>
          <w:color w:val="212121"/>
          <w:sz w:val="24"/>
          <w:szCs w:val="24"/>
          <w:lang w:bidi="ar-SA"/>
        </w:rPr>
        <w:t xml:space="preserve"> </w:t>
      </w:r>
      <w:r w:rsidRPr="00931F35">
        <w:rPr>
          <w:rFonts w:eastAsia="Times New Roman"/>
          <w:color w:val="212121"/>
          <w:sz w:val="24"/>
          <w:szCs w:val="24"/>
          <w:u w:val="single"/>
          <w:lang w:bidi="ar-SA"/>
        </w:rPr>
        <w:t>of Hearings and Appeals</w:t>
      </w:r>
      <w:r w:rsidRPr="0099301B">
        <w:rPr>
          <w:rFonts w:eastAsia="Times New Roman"/>
          <w:color w:val="212121"/>
          <w:sz w:val="24"/>
          <w:szCs w:val="24"/>
          <w:lang w:bidi="ar-SA"/>
        </w:rPr>
        <w:t xml:space="preserve"> in writing</w:t>
      </w:r>
      <w:r w:rsidRPr="00D07CAB">
        <w:rPr>
          <w:rFonts w:eastAsia="Times New Roman"/>
          <w:strike/>
          <w:color w:val="212121"/>
          <w:sz w:val="24"/>
          <w:szCs w:val="24"/>
          <w:lang w:bidi="ar-SA"/>
        </w:rPr>
        <w:t>,</w:t>
      </w:r>
      <w:r w:rsidRPr="0099301B">
        <w:rPr>
          <w:rFonts w:eastAsia="Times New Roman"/>
          <w:color w:val="212121"/>
          <w:sz w:val="24"/>
          <w:szCs w:val="24"/>
          <w:lang w:bidi="ar-SA"/>
        </w:rPr>
        <w:t xml:space="preserve"> within 30 days from the date </w:t>
      </w:r>
      <w:r w:rsidRPr="00931F35">
        <w:rPr>
          <w:rFonts w:eastAsia="Times New Roman"/>
          <w:color w:val="212121"/>
          <w:sz w:val="24"/>
          <w:szCs w:val="24"/>
          <w:u w:val="single"/>
          <w:lang w:bidi="ar-SA"/>
        </w:rPr>
        <w:t>of receipt</w:t>
      </w:r>
      <w:r w:rsidRPr="00931F35">
        <w:rPr>
          <w:rFonts w:eastAsia="Times New Roman"/>
          <w:color w:val="212121"/>
          <w:sz w:val="24"/>
          <w:szCs w:val="24"/>
          <w:lang w:bidi="ar-SA"/>
        </w:rPr>
        <w:t xml:space="preserve"> </w:t>
      </w:r>
      <w:r w:rsidRPr="0099301B">
        <w:rPr>
          <w:rFonts w:eastAsia="Times New Roman"/>
          <w:color w:val="212121"/>
          <w:sz w:val="24"/>
          <w:szCs w:val="24"/>
          <w:lang w:bidi="ar-SA"/>
        </w:rPr>
        <w:t xml:space="preserve">of the notice of adverse determination. </w:t>
      </w:r>
      <w:r w:rsidRPr="0099301B">
        <w:rPr>
          <w:rFonts w:eastAsia="Times New Roman"/>
          <w:strike/>
          <w:color w:val="212121"/>
          <w:sz w:val="24"/>
          <w:szCs w:val="24"/>
          <w:lang w:bidi="ar-SA"/>
        </w:rPr>
        <w:t>If the notice of adverse determination requires the holding of animals or animal products at a site specified, the respondent must submit the request by mail, facsimile, or by telephone within 72 hours of the date of the notice of adverse determination.</w:t>
      </w:r>
    </w:p>
    <w:p w:rsidR="000037E3" w:rsidRPr="00931F35" w:rsidRDefault="000037E3" w:rsidP="000037E3">
      <w:pPr>
        <w:widowControl/>
        <w:autoSpaceDE/>
        <w:autoSpaceDN/>
        <w:spacing w:line="360" w:lineRule="auto"/>
        <w:rPr>
          <w:rFonts w:eastAsia="Times New Roman"/>
          <w:color w:val="212121"/>
          <w:sz w:val="24"/>
          <w:szCs w:val="24"/>
          <w:u w:val="single"/>
          <w:lang w:bidi="ar-SA"/>
        </w:rPr>
      </w:pPr>
      <w:r w:rsidRPr="00931F35">
        <w:rPr>
          <w:rFonts w:eastAsia="Times New Roman"/>
          <w:color w:val="212121"/>
          <w:sz w:val="24"/>
          <w:szCs w:val="24"/>
          <w:lang w:bidi="ar-SA"/>
        </w:rPr>
        <w:tab/>
      </w:r>
      <w:r w:rsidRPr="0099301B">
        <w:rPr>
          <w:rFonts w:eastAsia="Times New Roman"/>
          <w:color w:val="212121"/>
          <w:sz w:val="24"/>
          <w:szCs w:val="24"/>
          <w:lang w:bidi="ar-SA"/>
        </w:rPr>
        <w:t xml:space="preserve">(c) </w:t>
      </w:r>
      <w:r w:rsidRPr="0099301B">
        <w:rPr>
          <w:rFonts w:eastAsia="Times New Roman"/>
          <w:strike/>
          <w:color w:val="212121"/>
          <w:sz w:val="24"/>
          <w:szCs w:val="24"/>
          <w:lang w:bidi="ar-SA"/>
        </w:rPr>
        <w:t>The respondent may request a formal hearing in lieu of an informal one. The respondent must do so within the filing deadlines for requesting an informal hearing set forth in subsection (b). Any request must be accompanied by a written statement in support of it. The hearing officer shall determine whether to proceed with an informal hearing or whether a formal hearing or other appropriate administrative proceeding may be required by statute pursuant to Chapter 5 (commencing with section 11500), Part 1, Division 3, Title 2 of the Government Code. The respondent will be expected to waive the time constraints of this article on the record if any administrative proceeding other than an informal hearing is requested by respondent or required by the Department.</w:t>
      </w:r>
      <w:r w:rsidRPr="00931F35">
        <w:rPr>
          <w:rFonts w:eastAsia="Times New Roman"/>
          <w:strike/>
          <w:color w:val="212121"/>
          <w:sz w:val="24"/>
          <w:szCs w:val="24"/>
          <w:lang w:bidi="ar-SA"/>
        </w:rPr>
        <w:t xml:space="preserve">  </w:t>
      </w:r>
      <w:r w:rsidRPr="00931F35">
        <w:rPr>
          <w:rFonts w:eastAsia="Times New Roman"/>
          <w:color w:val="212121"/>
          <w:sz w:val="24"/>
          <w:szCs w:val="24"/>
          <w:u w:val="single"/>
          <w:lang w:bidi="ar-SA"/>
        </w:rPr>
        <w:t>Any request for an informal hearing shall include a copy of the notice of adverse determination and may state the grounds for the appeal.</w:t>
      </w:r>
    </w:p>
    <w:p w:rsidR="000037E3" w:rsidRPr="0099301B" w:rsidRDefault="000037E3" w:rsidP="000037E3">
      <w:pPr>
        <w:widowControl/>
        <w:autoSpaceDE/>
        <w:autoSpaceDN/>
        <w:spacing w:line="360" w:lineRule="auto"/>
        <w:rPr>
          <w:rFonts w:eastAsia="Times New Roman"/>
          <w:color w:val="212121"/>
          <w:sz w:val="24"/>
          <w:szCs w:val="24"/>
          <w:u w:val="single"/>
          <w:lang w:bidi="ar-SA"/>
        </w:rPr>
      </w:pPr>
      <w:r w:rsidRPr="00931F35">
        <w:rPr>
          <w:rFonts w:eastAsia="Times New Roman"/>
          <w:color w:val="212121"/>
          <w:sz w:val="24"/>
          <w:szCs w:val="24"/>
          <w:lang w:bidi="ar-SA"/>
        </w:rPr>
        <w:lastRenderedPageBreak/>
        <w:tab/>
      </w:r>
      <w:r w:rsidRPr="00931F35">
        <w:rPr>
          <w:rFonts w:eastAsia="Times New Roman"/>
          <w:color w:val="212121"/>
          <w:sz w:val="24"/>
          <w:szCs w:val="24"/>
          <w:u w:val="single"/>
          <w:lang w:bidi="ar-SA"/>
        </w:rPr>
        <w:t>(d) Any objection to the Department’s selection of the informal hearing procedure shall be made in writing to the Legal Office of Hearings and Appeals and shall be resolved by the Hearing Officer prior to the hearing pursuant to Government Code section 11445.30.</w:t>
      </w:r>
    </w:p>
    <w:p w:rsidR="000037E3" w:rsidRPr="0099301B" w:rsidRDefault="000037E3" w:rsidP="000037E3">
      <w:pPr>
        <w:widowControl/>
        <w:autoSpaceDE/>
        <w:autoSpaceDN/>
        <w:spacing w:line="360" w:lineRule="auto"/>
        <w:rPr>
          <w:rFonts w:eastAsia="Times New Roman"/>
          <w:color w:val="212121"/>
          <w:sz w:val="24"/>
          <w:szCs w:val="24"/>
          <w:lang w:bidi="ar-SA"/>
        </w:rPr>
      </w:pPr>
      <w:r w:rsidRPr="00931F35">
        <w:rPr>
          <w:rFonts w:eastAsia="Times New Roman"/>
          <w:color w:val="212121"/>
          <w:sz w:val="24"/>
          <w:szCs w:val="24"/>
          <w:lang w:bidi="ar-SA"/>
        </w:rPr>
        <w:tab/>
      </w:r>
      <w:r w:rsidRPr="0099301B">
        <w:rPr>
          <w:rFonts w:eastAsia="Times New Roman"/>
          <w:strike/>
          <w:color w:val="212121"/>
          <w:sz w:val="24"/>
          <w:szCs w:val="24"/>
          <w:lang w:bidi="ar-SA"/>
        </w:rPr>
        <w:t>(d)</w:t>
      </w:r>
      <w:r w:rsidRPr="00931F35">
        <w:rPr>
          <w:rFonts w:eastAsia="Times New Roman"/>
          <w:color w:val="212121"/>
          <w:sz w:val="24"/>
          <w:szCs w:val="24"/>
          <w:lang w:bidi="ar-SA"/>
        </w:rPr>
        <w:t xml:space="preserve"> </w:t>
      </w:r>
      <w:r w:rsidRPr="00931F35">
        <w:rPr>
          <w:rFonts w:eastAsia="Times New Roman"/>
          <w:color w:val="212121"/>
          <w:sz w:val="24"/>
          <w:szCs w:val="24"/>
          <w:u w:val="single"/>
          <w:lang w:bidi="ar-SA"/>
        </w:rPr>
        <w:t>(e)</w:t>
      </w:r>
      <w:r w:rsidRPr="00931F35">
        <w:rPr>
          <w:rFonts w:eastAsia="Times New Roman"/>
          <w:color w:val="212121"/>
          <w:sz w:val="24"/>
          <w:szCs w:val="24"/>
          <w:lang w:bidi="ar-SA"/>
        </w:rPr>
        <w:t xml:space="preserve"> </w:t>
      </w:r>
      <w:r w:rsidRPr="0099301B">
        <w:rPr>
          <w:rFonts w:eastAsia="Times New Roman"/>
          <w:color w:val="212121"/>
          <w:sz w:val="24"/>
          <w:szCs w:val="24"/>
          <w:lang w:bidi="ar-SA"/>
        </w:rPr>
        <w:t xml:space="preserve">Failure to </w:t>
      </w:r>
      <w:r w:rsidRPr="0099301B">
        <w:rPr>
          <w:rFonts w:eastAsia="Times New Roman"/>
          <w:strike/>
          <w:color w:val="212121"/>
          <w:sz w:val="24"/>
          <w:szCs w:val="24"/>
          <w:lang w:bidi="ar-SA"/>
        </w:rPr>
        <w:t>present</w:t>
      </w:r>
      <w:r w:rsidRPr="0099301B">
        <w:rPr>
          <w:rFonts w:eastAsia="Times New Roman"/>
          <w:color w:val="212121"/>
          <w:sz w:val="24"/>
          <w:szCs w:val="24"/>
          <w:lang w:bidi="ar-SA"/>
        </w:rPr>
        <w:t xml:space="preserve"> </w:t>
      </w:r>
      <w:r w:rsidRPr="00931F35">
        <w:rPr>
          <w:rFonts w:eastAsia="Times New Roman"/>
          <w:color w:val="212121"/>
          <w:sz w:val="24"/>
          <w:szCs w:val="24"/>
          <w:u w:val="single"/>
          <w:lang w:bidi="ar-SA"/>
        </w:rPr>
        <w:t>submit</w:t>
      </w:r>
      <w:r w:rsidRPr="00931F35">
        <w:rPr>
          <w:rFonts w:eastAsia="Times New Roman"/>
          <w:color w:val="212121"/>
          <w:sz w:val="24"/>
          <w:szCs w:val="24"/>
          <w:lang w:bidi="ar-SA"/>
        </w:rPr>
        <w:t xml:space="preserve"> </w:t>
      </w:r>
      <w:r w:rsidRPr="0099301B">
        <w:rPr>
          <w:rFonts w:eastAsia="Times New Roman"/>
          <w:color w:val="212121"/>
          <w:sz w:val="24"/>
          <w:szCs w:val="24"/>
          <w:lang w:bidi="ar-SA"/>
        </w:rPr>
        <w:t xml:space="preserve">a timely request for a hearing constitutes a waiver of the respondent's right to contest the notice of an adverse determination. Untimely requests for a hearing </w:t>
      </w:r>
      <w:r w:rsidRPr="0057197D">
        <w:rPr>
          <w:rFonts w:eastAsia="Times New Roman"/>
          <w:color w:val="212121"/>
          <w:sz w:val="24"/>
          <w:szCs w:val="24"/>
          <w:lang w:bidi="ar-SA"/>
        </w:rPr>
        <w:t>shall</w:t>
      </w:r>
      <w:r w:rsidRPr="00931F35">
        <w:rPr>
          <w:rFonts w:eastAsia="Times New Roman"/>
          <w:color w:val="212121"/>
          <w:sz w:val="24"/>
          <w:szCs w:val="24"/>
          <w:lang w:bidi="ar-SA"/>
        </w:rPr>
        <w:t xml:space="preserve"> </w:t>
      </w:r>
      <w:r w:rsidRPr="0099301B">
        <w:rPr>
          <w:rFonts w:eastAsia="Times New Roman"/>
          <w:color w:val="212121"/>
          <w:sz w:val="24"/>
          <w:szCs w:val="24"/>
          <w:lang w:bidi="ar-SA"/>
        </w:rPr>
        <w:t>be denied by the Department</w:t>
      </w:r>
      <w:r w:rsidRPr="00931F35">
        <w:rPr>
          <w:rFonts w:eastAsia="Times New Roman"/>
          <w:color w:val="212121"/>
          <w:sz w:val="24"/>
          <w:szCs w:val="24"/>
          <w:lang w:bidi="ar-SA"/>
        </w:rPr>
        <w:t xml:space="preserve"> </w:t>
      </w:r>
      <w:r w:rsidRPr="0057197D">
        <w:rPr>
          <w:rFonts w:eastAsia="Times New Roman"/>
          <w:color w:val="212121"/>
          <w:sz w:val="24"/>
          <w:szCs w:val="24"/>
          <w:u w:val="single"/>
          <w:lang w:bidi="ar-SA"/>
        </w:rPr>
        <w:t>absent good cause</w:t>
      </w:r>
      <w:r w:rsidRPr="0099301B">
        <w:rPr>
          <w:rFonts w:eastAsia="Times New Roman"/>
          <w:color w:val="212121"/>
          <w:sz w:val="24"/>
          <w:szCs w:val="24"/>
          <w:lang w:bidi="ar-SA"/>
        </w:rPr>
        <w:t>.</w:t>
      </w:r>
    </w:p>
    <w:p w:rsidR="000037E3" w:rsidRPr="0099301B"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99301B">
        <w:rPr>
          <w:rFonts w:eastAsia="Times New Roman"/>
          <w:strike/>
          <w:color w:val="212121"/>
          <w:sz w:val="24"/>
          <w:szCs w:val="24"/>
          <w:lang w:bidi="ar-SA"/>
        </w:rPr>
        <w:t>(e) If the notice of adverse determination places a hold on a product or animal, or requires a person to cease operations, the notice of adverse determination shall remain in effect pending the outcome of the informal hearing.</w:t>
      </w:r>
    </w:p>
    <w:p w:rsidR="000037E3" w:rsidRPr="0099301B" w:rsidRDefault="000037E3" w:rsidP="000037E3">
      <w:pPr>
        <w:widowControl/>
        <w:autoSpaceDE/>
        <w:autoSpaceDN/>
        <w:spacing w:line="360" w:lineRule="auto"/>
        <w:rPr>
          <w:rFonts w:eastAsia="Times New Roman"/>
          <w:color w:val="212121"/>
          <w:sz w:val="24"/>
          <w:szCs w:val="24"/>
          <w:lang w:bidi="ar-SA"/>
        </w:rPr>
      </w:pPr>
      <w:r w:rsidRPr="0099301B">
        <w:rPr>
          <w:rFonts w:eastAsia="Times New Roman"/>
          <w:color w:val="212121"/>
          <w:sz w:val="24"/>
          <w:szCs w:val="24"/>
          <w:lang w:bidi="ar-SA"/>
        </w:rPr>
        <w:t xml:space="preserve">Note: Authority cited: Section 407, Food and Agricultural Code; and Section 11400.20, Government Code. Reference: </w:t>
      </w:r>
      <w:r w:rsidRPr="0099301B">
        <w:rPr>
          <w:rFonts w:eastAsia="Times New Roman"/>
          <w:strike/>
          <w:color w:val="212121"/>
          <w:sz w:val="24"/>
          <w:szCs w:val="24"/>
          <w:lang w:bidi="ar-SA"/>
        </w:rPr>
        <w:t>Chapter 4.5 (commencing with section 11400), Part 1, Division 3, Title 2, Government Code</w:t>
      </w:r>
      <w:r w:rsidR="000A412C">
        <w:rPr>
          <w:rFonts w:eastAsia="Times New Roman"/>
          <w:strike/>
          <w:color w:val="212121"/>
          <w:sz w:val="24"/>
          <w:szCs w:val="24"/>
          <w:lang w:bidi="ar-SA"/>
        </w:rPr>
        <w:t>;</w:t>
      </w:r>
      <w:r w:rsidRPr="000A412C">
        <w:rPr>
          <w:rFonts w:eastAsia="Times New Roman"/>
          <w:strike/>
          <w:color w:val="212121"/>
          <w:sz w:val="24"/>
          <w:szCs w:val="24"/>
          <w:lang w:bidi="ar-SA"/>
        </w:rPr>
        <w:t xml:space="preserve"> and Chapter 5 (commencing with section 11500)</w:t>
      </w:r>
      <w:r w:rsidRPr="000A412C">
        <w:rPr>
          <w:rFonts w:eastAsia="Times New Roman"/>
          <w:bCs/>
          <w:strike/>
          <w:color w:val="212121"/>
          <w:sz w:val="24"/>
          <w:szCs w:val="24"/>
          <w:lang w:bidi="ar-SA"/>
        </w:rPr>
        <w:t>,</w:t>
      </w:r>
      <w:r w:rsidRPr="00407A9C">
        <w:rPr>
          <w:rFonts w:eastAsia="Times New Roman"/>
          <w:b/>
          <w:dstrike/>
          <w:color w:val="212121"/>
          <w:sz w:val="24"/>
          <w:szCs w:val="24"/>
          <w:lang w:bidi="ar-SA"/>
        </w:rPr>
        <w:t xml:space="preserve"> </w:t>
      </w:r>
      <w:r w:rsidRPr="000A412C">
        <w:rPr>
          <w:rFonts w:eastAsia="Times New Roman"/>
          <w:bCs/>
          <w:strike/>
          <w:color w:val="212121"/>
          <w:sz w:val="24"/>
          <w:szCs w:val="24"/>
          <w:lang w:bidi="ar-SA"/>
        </w:rPr>
        <w:t>Part 1, Division 3, Title 2</w:t>
      </w:r>
      <w:r w:rsidRPr="00F87E0F">
        <w:rPr>
          <w:rFonts w:eastAsia="Times New Roman"/>
          <w:color w:val="212121"/>
          <w:sz w:val="24"/>
          <w:szCs w:val="24"/>
          <w:lang w:bidi="ar-SA"/>
        </w:rPr>
        <w:t xml:space="preserve"> </w:t>
      </w:r>
      <w:r w:rsidRPr="000A412C">
        <w:rPr>
          <w:rFonts w:eastAsia="Times New Roman"/>
          <w:iCs/>
          <w:color w:val="212121"/>
          <w:sz w:val="24"/>
          <w:szCs w:val="24"/>
          <w:u w:val="single"/>
          <w:lang w:bidi="ar-SA"/>
        </w:rPr>
        <w:t>Sections 11445.10, 11445.20 and 11445.30</w:t>
      </w:r>
      <w:r w:rsidRPr="0099301B">
        <w:rPr>
          <w:rFonts w:eastAsia="Times New Roman"/>
          <w:color w:val="212121"/>
          <w:sz w:val="24"/>
          <w:szCs w:val="24"/>
          <w:lang w:bidi="ar-SA"/>
        </w:rPr>
        <w:t>, Government Code.</w:t>
      </w:r>
    </w:p>
    <w:p w:rsidR="000037E3" w:rsidRPr="00931F35" w:rsidRDefault="000037E3" w:rsidP="000037E3">
      <w:pPr>
        <w:tabs>
          <w:tab w:val="left" w:pos="3955"/>
          <w:tab w:val="left" w:pos="5245"/>
        </w:tabs>
        <w:spacing w:line="360" w:lineRule="auto"/>
        <w:rPr>
          <w:bCs/>
          <w:iCs/>
          <w:sz w:val="24"/>
          <w:szCs w:val="24"/>
        </w:rPr>
      </w:pPr>
    </w:p>
    <w:p w:rsidR="000037E3" w:rsidRPr="00452897" w:rsidRDefault="000037E3" w:rsidP="000037E3">
      <w:pPr>
        <w:widowControl/>
        <w:autoSpaceDE/>
        <w:autoSpaceDN/>
        <w:spacing w:line="360" w:lineRule="auto"/>
        <w:rPr>
          <w:rFonts w:eastAsia="Times New Roman"/>
          <w:color w:val="252525"/>
          <w:sz w:val="24"/>
          <w:szCs w:val="24"/>
          <w:lang w:bidi="ar-SA"/>
        </w:rPr>
      </w:pPr>
      <w:r w:rsidRPr="00931F35">
        <w:rPr>
          <w:rFonts w:eastAsia="Times New Roman"/>
          <w:color w:val="252525"/>
          <w:sz w:val="24"/>
          <w:szCs w:val="24"/>
          <w:lang w:bidi="ar-SA"/>
        </w:rPr>
        <w:t>Section</w:t>
      </w:r>
      <w:r w:rsidRPr="00452897">
        <w:rPr>
          <w:rFonts w:eastAsia="Times New Roman"/>
          <w:color w:val="252525"/>
          <w:sz w:val="24"/>
          <w:szCs w:val="24"/>
          <w:lang w:bidi="ar-SA"/>
        </w:rPr>
        <w:t xml:space="preserve"> 1310.2. </w:t>
      </w:r>
      <w:r w:rsidRPr="00931F35">
        <w:rPr>
          <w:rFonts w:eastAsia="Times New Roman"/>
          <w:color w:val="252525"/>
          <w:sz w:val="24"/>
          <w:szCs w:val="24"/>
          <w:u w:val="single"/>
          <w:lang w:bidi="ar-SA"/>
        </w:rPr>
        <w:t>Informal</w:t>
      </w:r>
      <w:r w:rsidRPr="00931F35">
        <w:rPr>
          <w:rFonts w:eastAsia="Times New Roman"/>
          <w:color w:val="252525"/>
          <w:sz w:val="24"/>
          <w:szCs w:val="24"/>
          <w:lang w:bidi="ar-SA"/>
        </w:rPr>
        <w:t xml:space="preserve"> </w:t>
      </w:r>
      <w:r>
        <w:rPr>
          <w:rFonts w:eastAsia="Times New Roman"/>
          <w:color w:val="252525"/>
          <w:sz w:val="24"/>
          <w:szCs w:val="24"/>
          <w:lang w:bidi="ar-SA"/>
        </w:rPr>
        <w:t>H</w:t>
      </w:r>
      <w:r w:rsidRPr="00452897">
        <w:rPr>
          <w:rFonts w:eastAsia="Times New Roman"/>
          <w:color w:val="252525"/>
          <w:sz w:val="24"/>
          <w:szCs w:val="24"/>
          <w:lang w:bidi="ar-SA"/>
        </w:rPr>
        <w:t>earing Schedule and Notification.</w:t>
      </w:r>
    </w:p>
    <w:p w:rsidR="000037E3" w:rsidRPr="00452897" w:rsidRDefault="000037E3" w:rsidP="000037E3">
      <w:pPr>
        <w:widowControl/>
        <w:autoSpaceDE/>
        <w:autoSpaceDN/>
        <w:spacing w:line="360" w:lineRule="auto"/>
        <w:rPr>
          <w:rFonts w:eastAsia="Times New Roman"/>
          <w:color w:val="212121"/>
          <w:sz w:val="24"/>
          <w:szCs w:val="24"/>
          <w:lang w:bidi="ar-SA"/>
        </w:rPr>
      </w:pPr>
      <w:r w:rsidRPr="00931F35">
        <w:rPr>
          <w:rFonts w:eastAsia="Times New Roman"/>
          <w:color w:val="212121"/>
          <w:sz w:val="24"/>
          <w:szCs w:val="24"/>
          <w:lang w:bidi="ar-SA"/>
        </w:rPr>
        <w:tab/>
      </w:r>
      <w:r w:rsidRPr="00452897">
        <w:rPr>
          <w:rFonts w:eastAsia="Times New Roman"/>
          <w:color w:val="212121"/>
          <w:sz w:val="24"/>
          <w:szCs w:val="24"/>
          <w:lang w:bidi="ar-SA"/>
        </w:rPr>
        <w:t xml:space="preserve">(a) </w:t>
      </w:r>
      <w:r w:rsidRPr="00452897">
        <w:rPr>
          <w:rFonts w:eastAsia="Times New Roman"/>
          <w:strike/>
          <w:color w:val="212121"/>
          <w:sz w:val="24"/>
          <w:szCs w:val="24"/>
          <w:lang w:bidi="ar-SA"/>
        </w:rPr>
        <w:t>Supplemental to any procedures set forth in Chapter 4.5 (commencing with section 11400), Part 1, Division 3, Title 2, Government Code,</w:t>
      </w:r>
      <w:r w:rsidRPr="00452897">
        <w:rPr>
          <w:rFonts w:eastAsia="Times New Roman"/>
          <w:color w:val="212121"/>
          <w:sz w:val="24"/>
          <w:szCs w:val="24"/>
          <w:lang w:bidi="ar-SA"/>
        </w:rPr>
        <w:t xml:space="preserve"> </w:t>
      </w:r>
      <w:proofErr w:type="spellStart"/>
      <w:r w:rsidRPr="00452897">
        <w:rPr>
          <w:rFonts w:eastAsia="Times New Roman"/>
          <w:strike/>
          <w:color w:val="212121"/>
          <w:sz w:val="24"/>
          <w:szCs w:val="24"/>
          <w:lang w:bidi="ar-SA"/>
        </w:rPr>
        <w:t>t</w:t>
      </w:r>
      <w:r w:rsidRPr="00931F35">
        <w:rPr>
          <w:rFonts w:eastAsia="Times New Roman"/>
          <w:color w:val="212121"/>
          <w:sz w:val="24"/>
          <w:szCs w:val="24"/>
          <w:u w:val="single"/>
          <w:lang w:bidi="ar-SA"/>
        </w:rPr>
        <w:t>T</w:t>
      </w:r>
      <w:r w:rsidRPr="00452897">
        <w:rPr>
          <w:rFonts w:eastAsia="Times New Roman"/>
          <w:color w:val="212121"/>
          <w:sz w:val="24"/>
          <w:szCs w:val="24"/>
          <w:lang w:bidi="ar-SA"/>
        </w:rPr>
        <w:t>he</w:t>
      </w:r>
      <w:proofErr w:type="spellEnd"/>
      <w:r w:rsidRPr="00452897">
        <w:rPr>
          <w:rFonts w:eastAsia="Times New Roman"/>
          <w:color w:val="212121"/>
          <w:sz w:val="24"/>
          <w:szCs w:val="24"/>
          <w:lang w:bidi="ar-SA"/>
        </w:rPr>
        <w:t xml:space="preserve"> Department shall schedule an informal hearing within 30 days from the receipt of the request from the respondent. </w:t>
      </w:r>
      <w:r w:rsidRPr="00452897">
        <w:rPr>
          <w:rFonts w:eastAsia="Times New Roman"/>
          <w:strike/>
          <w:color w:val="212121"/>
          <w:sz w:val="24"/>
          <w:szCs w:val="24"/>
          <w:lang w:bidi="ar-SA"/>
        </w:rPr>
        <w:t>If the notice of adverse determination requires the holding of animals or animal products at a site specified, the Department shall schedule the hearing within 72 hours of the receipt of the request for an informal hearing.</w:t>
      </w:r>
    </w:p>
    <w:p w:rsidR="000037E3" w:rsidRPr="00452897"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452897">
        <w:rPr>
          <w:rFonts w:eastAsia="Times New Roman"/>
          <w:strike/>
          <w:color w:val="212121"/>
          <w:sz w:val="24"/>
          <w:szCs w:val="24"/>
          <w:lang w:bidi="ar-SA"/>
        </w:rPr>
        <w:t>(b) Formal hearings shall be scheduled by the Department consistent with the provisions of Chapter 5 (commencing with section 11500), Part 1, Division 3, Title 2 of the Government Code, and any applicable regulations enacted pursuant to these provisions.</w:t>
      </w:r>
    </w:p>
    <w:p w:rsidR="000037E3" w:rsidRPr="00452897" w:rsidRDefault="000037E3" w:rsidP="000037E3">
      <w:pPr>
        <w:widowControl/>
        <w:autoSpaceDE/>
        <w:autoSpaceDN/>
        <w:spacing w:line="360" w:lineRule="auto"/>
        <w:rPr>
          <w:rFonts w:eastAsia="Times New Roman"/>
          <w:color w:val="212121"/>
          <w:sz w:val="24"/>
          <w:szCs w:val="24"/>
          <w:lang w:bidi="ar-SA"/>
        </w:rPr>
      </w:pPr>
      <w:r w:rsidRPr="00931F35">
        <w:rPr>
          <w:rFonts w:eastAsia="Times New Roman"/>
          <w:color w:val="212121"/>
          <w:sz w:val="24"/>
          <w:szCs w:val="24"/>
          <w:lang w:bidi="ar-SA"/>
        </w:rPr>
        <w:tab/>
      </w:r>
      <w:r w:rsidRPr="00452897">
        <w:rPr>
          <w:rFonts w:eastAsia="Times New Roman"/>
          <w:strike/>
          <w:color w:val="212121"/>
          <w:sz w:val="24"/>
          <w:szCs w:val="24"/>
          <w:lang w:bidi="ar-SA"/>
        </w:rPr>
        <w:t>(c)</w:t>
      </w:r>
      <w:r w:rsidRPr="00931F35">
        <w:rPr>
          <w:rFonts w:eastAsia="Times New Roman"/>
          <w:color w:val="212121"/>
          <w:sz w:val="24"/>
          <w:szCs w:val="24"/>
          <w:lang w:bidi="ar-SA"/>
        </w:rPr>
        <w:t xml:space="preserve"> </w:t>
      </w:r>
      <w:r w:rsidRPr="00931F35">
        <w:rPr>
          <w:rFonts w:eastAsia="Times New Roman"/>
          <w:color w:val="212121"/>
          <w:sz w:val="24"/>
          <w:szCs w:val="24"/>
          <w:u w:val="single"/>
          <w:lang w:bidi="ar-SA"/>
        </w:rPr>
        <w:t>(b)</w:t>
      </w:r>
      <w:r w:rsidRPr="00931F35">
        <w:rPr>
          <w:rFonts w:eastAsia="Times New Roman"/>
          <w:color w:val="212121"/>
          <w:sz w:val="24"/>
          <w:szCs w:val="24"/>
          <w:lang w:bidi="ar-SA"/>
        </w:rPr>
        <w:t xml:space="preserve"> </w:t>
      </w:r>
      <w:r w:rsidRPr="00931F35">
        <w:rPr>
          <w:rFonts w:eastAsia="Times New Roman"/>
          <w:color w:val="212121"/>
          <w:sz w:val="24"/>
          <w:szCs w:val="24"/>
          <w:u w:val="single"/>
          <w:lang w:bidi="ar-SA"/>
        </w:rPr>
        <w:t>At least 10 business days prior to the informal hearing,</w:t>
      </w:r>
      <w:r w:rsidRPr="00931F35">
        <w:rPr>
          <w:rFonts w:eastAsia="Times New Roman"/>
          <w:color w:val="212121"/>
          <w:sz w:val="24"/>
          <w:szCs w:val="24"/>
          <w:lang w:bidi="ar-SA"/>
        </w:rPr>
        <w:t xml:space="preserve"> </w:t>
      </w:r>
      <w:proofErr w:type="spellStart"/>
      <w:r w:rsidRPr="00452897">
        <w:rPr>
          <w:rFonts w:eastAsia="Times New Roman"/>
          <w:strike/>
          <w:color w:val="212121"/>
          <w:sz w:val="24"/>
          <w:szCs w:val="24"/>
          <w:lang w:bidi="ar-SA"/>
        </w:rPr>
        <w:t>T</w:t>
      </w:r>
      <w:r w:rsidRPr="00931F35">
        <w:rPr>
          <w:rFonts w:eastAsia="Times New Roman"/>
          <w:color w:val="212121"/>
          <w:sz w:val="24"/>
          <w:szCs w:val="24"/>
          <w:u w:val="single"/>
          <w:lang w:bidi="ar-SA"/>
        </w:rPr>
        <w:t>t</w:t>
      </w:r>
      <w:r w:rsidRPr="00452897">
        <w:rPr>
          <w:rFonts w:eastAsia="Times New Roman"/>
          <w:color w:val="212121"/>
          <w:sz w:val="24"/>
          <w:szCs w:val="24"/>
          <w:lang w:bidi="ar-SA"/>
        </w:rPr>
        <w:t>he</w:t>
      </w:r>
      <w:proofErr w:type="spellEnd"/>
      <w:r w:rsidRPr="00452897">
        <w:rPr>
          <w:rFonts w:eastAsia="Times New Roman"/>
          <w:color w:val="212121"/>
          <w:sz w:val="24"/>
          <w:szCs w:val="24"/>
          <w:lang w:bidi="ar-SA"/>
        </w:rPr>
        <w:t xml:space="preserve"> Department shall provide a notice of the informal hearing to the respondent containing </w:t>
      </w:r>
      <w:proofErr w:type="gramStart"/>
      <w:r w:rsidRPr="00931F35">
        <w:rPr>
          <w:rFonts w:eastAsia="Times New Roman"/>
          <w:color w:val="212121"/>
          <w:sz w:val="24"/>
          <w:szCs w:val="24"/>
          <w:u w:val="single"/>
          <w:lang w:bidi="ar-SA"/>
        </w:rPr>
        <w:t>all of</w:t>
      </w:r>
      <w:proofErr w:type="gramEnd"/>
      <w:r w:rsidRPr="00931F35">
        <w:rPr>
          <w:rFonts w:eastAsia="Times New Roman"/>
          <w:color w:val="212121"/>
          <w:sz w:val="24"/>
          <w:szCs w:val="24"/>
          <w:lang w:bidi="ar-SA"/>
        </w:rPr>
        <w:t xml:space="preserve"> </w:t>
      </w:r>
      <w:r w:rsidRPr="00452897">
        <w:rPr>
          <w:rFonts w:eastAsia="Times New Roman"/>
          <w:color w:val="212121"/>
          <w:sz w:val="24"/>
          <w:szCs w:val="24"/>
          <w:lang w:bidi="ar-SA"/>
        </w:rPr>
        <w:t>the following information:</w:t>
      </w:r>
    </w:p>
    <w:p w:rsidR="000037E3" w:rsidRPr="00452897" w:rsidRDefault="000037E3" w:rsidP="000037E3">
      <w:pPr>
        <w:widowControl/>
        <w:autoSpaceDE/>
        <w:autoSpaceDN/>
        <w:spacing w:line="360" w:lineRule="auto"/>
        <w:rPr>
          <w:rFonts w:eastAsia="Times New Roman"/>
          <w:color w:val="212121"/>
          <w:sz w:val="24"/>
          <w:szCs w:val="24"/>
          <w:lang w:bidi="ar-SA"/>
        </w:rPr>
      </w:pPr>
      <w:r w:rsidRPr="00931F35">
        <w:rPr>
          <w:rFonts w:eastAsia="Times New Roman"/>
          <w:color w:val="212121"/>
          <w:sz w:val="24"/>
          <w:szCs w:val="24"/>
          <w:lang w:bidi="ar-SA"/>
        </w:rPr>
        <w:tab/>
      </w:r>
      <w:r w:rsidRPr="00452897">
        <w:rPr>
          <w:rFonts w:eastAsia="Times New Roman"/>
          <w:color w:val="212121"/>
          <w:sz w:val="24"/>
          <w:szCs w:val="24"/>
          <w:lang w:bidi="ar-SA"/>
        </w:rPr>
        <w:t>(1) Date, location, and time of the informal hearing;</w:t>
      </w:r>
    </w:p>
    <w:p w:rsidR="000037E3" w:rsidRPr="00452897" w:rsidRDefault="000037E3" w:rsidP="000037E3">
      <w:pPr>
        <w:widowControl/>
        <w:autoSpaceDE/>
        <w:autoSpaceDN/>
        <w:spacing w:line="360" w:lineRule="auto"/>
        <w:rPr>
          <w:rFonts w:eastAsia="Times New Roman"/>
          <w:color w:val="212121"/>
          <w:sz w:val="24"/>
          <w:szCs w:val="24"/>
          <w:lang w:bidi="ar-SA"/>
        </w:rPr>
      </w:pPr>
      <w:r w:rsidRPr="00931F35">
        <w:rPr>
          <w:rFonts w:eastAsia="Times New Roman"/>
          <w:color w:val="212121"/>
          <w:sz w:val="24"/>
          <w:szCs w:val="24"/>
          <w:lang w:bidi="ar-SA"/>
        </w:rPr>
        <w:lastRenderedPageBreak/>
        <w:tab/>
      </w:r>
      <w:r w:rsidRPr="00452897">
        <w:rPr>
          <w:rFonts w:eastAsia="Times New Roman"/>
          <w:color w:val="212121"/>
          <w:sz w:val="24"/>
          <w:szCs w:val="24"/>
          <w:lang w:bidi="ar-SA"/>
        </w:rPr>
        <w:t>(2) Departmental contact information including applicable telephone and facsimile numbers;</w:t>
      </w:r>
      <w:r w:rsidRPr="00931F35">
        <w:rPr>
          <w:rFonts w:eastAsia="Times New Roman"/>
          <w:color w:val="212121"/>
          <w:sz w:val="24"/>
          <w:szCs w:val="24"/>
          <w:lang w:bidi="ar-SA"/>
        </w:rPr>
        <w:t xml:space="preserve"> </w:t>
      </w:r>
      <w:r w:rsidRPr="00931F35">
        <w:rPr>
          <w:rFonts w:eastAsia="Times New Roman"/>
          <w:color w:val="212121"/>
          <w:sz w:val="24"/>
          <w:szCs w:val="24"/>
          <w:u w:val="single"/>
          <w:lang w:bidi="ar-SA"/>
        </w:rPr>
        <w:t>and</w:t>
      </w:r>
    </w:p>
    <w:p w:rsidR="000037E3" w:rsidRPr="00452897" w:rsidRDefault="000037E3" w:rsidP="000037E3">
      <w:pPr>
        <w:widowControl/>
        <w:autoSpaceDE/>
        <w:autoSpaceDN/>
        <w:spacing w:line="360" w:lineRule="auto"/>
        <w:rPr>
          <w:rFonts w:eastAsia="Times New Roman"/>
          <w:color w:val="212121"/>
          <w:sz w:val="24"/>
          <w:szCs w:val="24"/>
          <w:lang w:bidi="ar-SA"/>
        </w:rPr>
      </w:pPr>
      <w:r w:rsidRPr="00931F35">
        <w:rPr>
          <w:rFonts w:eastAsia="Times New Roman"/>
          <w:color w:val="212121"/>
          <w:sz w:val="24"/>
          <w:szCs w:val="24"/>
          <w:lang w:bidi="ar-SA"/>
        </w:rPr>
        <w:tab/>
      </w:r>
      <w:r w:rsidRPr="00452897">
        <w:rPr>
          <w:rFonts w:eastAsia="Times New Roman"/>
          <w:color w:val="212121"/>
          <w:sz w:val="24"/>
          <w:szCs w:val="24"/>
          <w:lang w:bidi="ar-SA"/>
        </w:rPr>
        <w:t>(3) Subject matter of the adverse determination</w:t>
      </w:r>
      <w:r w:rsidRPr="00452897">
        <w:rPr>
          <w:rFonts w:eastAsia="Times New Roman"/>
          <w:strike/>
          <w:color w:val="212121"/>
          <w:sz w:val="24"/>
          <w:szCs w:val="24"/>
          <w:lang w:bidi="ar-SA"/>
        </w:rPr>
        <w:t xml:space="preserve">; </w:t>
      </w:r>
      <w:proofErr w:type="gramStart"/>
      <w:r w:rsidRPr="00452897">
        <w:rPr>
          <w:rFonts w:eastAsia="Times New Roman"/>
          <w:strike/>
          <w:color w:val="212121"/>
          <w:sz w:val="24"/>
          <w:szCs w:val="24"/>
          <w:lang w:bidi="ar-SA"/>
        </w:rPr>
        <w:t>and,</w:t>
      </w:r>
      <w:r w:rsidRPr="00737306">
        <w:rPr>
          <w:rFonts w:eastAsia="Times New Roman"/>
          <w:color w:val="212121"/>
          <w:sz w:val="24"/>
          <w:szCs w:val="24"/>
          <w:u w:val="single"/>
          <w:lang w:bidi="ar-SA"/>
        </w:rPr>
        <w:t>.</w:t>
      </w:r>
      <w:proofErr w:type="gramEnd"/>
    </w:p>
    <w:p w:rsidR="000037E3" w:rsidRPr="00452897"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452897">
        <w:rPr>
          <w:rFonts w:eastAsia="Times New Roman"/>
          <w:strike/>
          <w:color w:val="212121"/>
          <w:sz w:val="24"/>
          <w:szCs w:val="24"/>
          <w:lang w:bidi="ar-SA"/>
        </w:rPr>
        <w:t>(4) Any other information or documentation relative to the adverse determination.</w:t>
      </w:r>
    </w:p>
    <w:p w:rsidR="000037E3" w:rsidRPr="00931F35" w:rsidRDefault="000037E3" w:rsidP="000037E3">
      <w:pPr>
        <w:widowControl/>
        <w:autoSpaceDE/>
        <w:autoSpaceDN/>
        <w:spacing w:line="360" w:lineRule="auto"/>
        <w:rPr>
          <w:rFonts w:eastAsia="Times New Roman"/>
          <w:color w:val="212121"/>
          <w:sz w:val="24"/>
          <w:szCs w:val="24"/>
          <w:u w:val="single"/>
          <w:lang w:bidi="ar-SA"/>
        </w:rPr>
      </w:pPr>
      <w:r w:rsidRPr="00931F35">
        <w:rPr>
          <w:rFonts w:eastAsia="Times New Roman"/>
          <w:color w:val="212121"/>
          <w:sz w:val="24"/>
          <w:szCs w:val="24"/>
          <w:lang w:bidi="ar-SA"/>
        </w:rPr>
        <w:tab/>
      </w:r>
      <w:r w:rsidRPr="00931F35">
        <w:rPr>
          <w:rFonts w:eastAsia="Times New Roman"/>
          <w:color w:val="212121"/>
          <w:sz w:val="24"/>
          <w:szCs w:val="24"/>
          <w:u w:val="single"/>
          <w:lang w:bidi="ar-SA"/>
        </w:rPr>
        <w:t>(c) The notice of an informal hearing shall be sent to the address of the person charged as provided by any application, license, registration, certification, or permit on record with the Department or as provided by a driver’s license record obtained from the Department of Motor Vehicles.</w:t>
      </w:r>
    </w:p>
    <w:p w:rsidR="000037E3" w:rsidRPr="00931F35" w:rsidRDefault="000037E3" w:rsidP="000037E3">
      <w:pPr>
        <w:widowControl/>
        <w:autoSpaceDE/>
        <w:autoSpaceDN/>
        <w:spacing w:line="360" w:lineRule="auto"/>
        <w:rPr>
          <w:rFonts w:eastAsia="Times New Roman"/>
          <w:color w:val="212121"/>
          <w:sz w:val="24"/>
          <w:szCs w:val="24"/>
          <w:u w:val="single"/>
          <w:lang w:bidi="ar-SA"/>
        </w:rPr>
      </w:pPr>
      <w:r w:rsidRPr="00931F35">
        <w:rPr>
          <w:rFonts w:eastAsia="Times New Roman"/>
          <w:color w:val="212121"/>
          <w:sz w:val="24"/>
          <w:szCs w:val="24"/>
          <w:lang w:bidi="ar-SA"/>
        </w:rPr>
        <w:tab/>
      </w:r>
      <w:r w:rsidRPr="00931F35">
        <w:rPr>
          <w:rFonts w:eastAsia="Times New Roman"/>
          <w:color w:val="212121"/>
          <w:sz w:val="24"/>
          <w:szCs w:val="24"/>
          <w:u w:val="single"/>
          <w:lang w:bidi="ar-SA"/>
        </w:rPr>
        <w:t>(d) A notice that is sent pursuant to subsection (c) shall be considered effective even if delivery is refused or if the notice is not accepted at that address.</w:t>
      </w:r>
    </w:p>
    <w:p w:rsidR="000037E3" w:rsidRPr="00931F35" w:rsidRDefault="000037E3" w:rsidP="000037E3">
      <w:pPr>
        <w:widowControl/>
        <w:autoSpaceDE/>
        <w:autoSpaceDN/>
        <w:spacing w:line="360" w:lineRule="auto"/>
        <w:rPr>
          <w:rFonts w:eastAsia="Times New Roman"/>
          <w:color w:val="212121"/>
          <w:sz w:val="24"/>
          <w:szCs w:val="24"/>
          <w:u w:val="single"/>
          <w:lang w:bidi="ar-SA"/>
        </w:rPr>
      </w:pPr>
      <w:r w:rsidRPr="00931F35">
        <w:rPr>
          <w:rFonts w:eastAsia="Times New Roman"/>
          <w:color w:val="212121"/>
          <w:sz w:val="24"/>
          <w:szCs w:val="24"/>
          <w:lang w:bidi="ar-SA"/>
        </w:rPr>
        <w:tab/>
      </w:r>
      <w:r w:rsidRPr="00931F35">
        <w:rPr>
          <w:rFonts w:eastAsia="Times New Roman"/>
          <w:color w:val="212121"/>
          <w:sz w:val="24"/>
          <w:szCs w:val="24"/>
          <w:u w:val="single"/>
          <w:lang w:bidi="ar-SA"/>
        </w:rPr>
        <w:t xml:space="preserve">(e) Any documents to be considered by the </w:t>
      </w:r>
      <w:r w:rsidRPr="0068153A">
        <w:rPr>
          <w:rFonts w:eastAsia="Times New Roman"/>
          <w:color w:val="212121"/>
          <w:sz w:val="24"/>
          <w:szCs w:val="24"/>
          <w:u w:val="single"/>
          <w:lang w:bidi="ar-SA"/>
        </w:rPr>
        <w:t>H</w:t>
      </w:r>
      <w:r w:rsidRPr="00931F35">
        <w:rPr>
          <w:rFonts w:eastAsia="Times New Roman"/>
          <w:color w:val="212121"/>
          <w:sz w:val="24"/>
          <w:szCs w:val="24"/>
          <w:u w:val="single"/>
          <w:lang w:bidi="ar-SA"/>
        </w:rPr>
        <w:t xml:space="preserve">earing </w:t>
      </w:r>
      <w:r w:rsidRPr="0068153A">
        <w:rPr>
          <w:rFonts w:eastAsia="Times New Roman"/>
          <w:color w:val="212121"/>
          <w:sz w:val="24"/>
          <w:szCs w:val="24"/>
          <w:u w:val="single"/>
          <w:lang w:bidi="ar-SA"/>
        </w:rPr>
        <w:t>O</w:t>
      </w:r>
      <w:r w:rsidRPr="00931F35">
        <w:rPr>
          <w:rFonts w:eastAsia="Times New Roman"/>
          <w:color w:val="212121"/>
          <w:sz w:val="24"/>
          <w:szCs w:val="24"/>
          <w:u w:val="single"/>
          <w:lang w:bidi="ar-SA"/>
        </w:rPr>
        <w:t xml:space="preserve">fficer shall be received </w:t>
      </w:r>
      <w:r w:rsidRPr="0068153A">
        <w:rPr>
          <w:rFonts w:eastAsia="Times New Roman"/>
          <w:color w:val="212121"/>
          <w:sz w:val="24"/>
          <w:szCs w:val="24"/>
          <w:u w:val="single"/>
          <w:lang w:bidi="ar-SA"/>
        </w:rPr>
        <w:t>by</w:t>
      </w:r>
      <w:r w:rsidRPr="00931F35">
        <w:rPr>
          <w:rFonts w:eastAsia="Times New Roman"/>
          <w:color w:val="212121"/>
          <w:sz w:val="24"/>
          <w:szCs w:val="24"/>
          <w:u w:val="double"/>
          <w:lang w:bidi="ar-SA"/>
        </w:rPr>
        <w:t xml:space="preserve"> </w:t>
      </w:r>
      <w:r w:rsidRPr="0068153A">
        <w:rPr>
          <w:rFonts w:eastAsia="Times New Roman"/>
          <w:color w:val="212121"/>
          <w:sz w:val="24"/>
          <w:szCs w:val="24"/>
          <w:u w:val="single"/>
          <w:lang w:bidi="ar-SA"/>
        </w:rPr>
        <w:t>the Legal Office of Hearings and Appeals</w:t>
      </w:r>
      <w:r w:rsidRPr="00931F35">
        <w:rPr>
          <w:rFonts w:eastAsia="Times New Roman"/>
          <w:color w:val="212121"/>
          <w:sz w:val="24"/>
          <w:szCs w:val="24"/>
          <w:u w:val="single"/>
          <w:lang w:bidi="ar-SA"/>
        </w:rPr>
        <w:t xml:space="preserve"> at least three business days prior to the scheduled informal hearing.  Any documents not timely submitted may be considered at the discretion of the Hearing Officer.</w:t>
      </w:r>
    </w:p>
    <w:p w:rsidR="000037E3" w:rsidRPr="00452897" w:rsidRDefault="000037E3" w:rsidP="000037E3">
      <w:pPr>
        <w:widowControl/>
        <w:autoSpaceDE/>
        <w:autoSpaceDN/>
        <w:spacing w:line="360" w:lineRule="auto"/>
        <w:rPr>
          <w:rFonts w:eastAsia="Times New Roman"/>
          <w:color w:val="212121"/>
          <w:sz w:val="24"/>
          <w:szCs w:val="24"/>
          <w:lang w:bidi="ar-SA"/>
        </w:rPr>
      </w:pPr>
      <w:r w:rsidRPr="00452897">
        <w:rPr>
          <w:rFonts w:eastAsia="Times New Roman"/>
          <w:color w:val="212121"/>
          <w:sz w:val="24"/>
          <w:szCs w:val="24"/>
          <w:lang w:bidi="ar-SA"/>
        </w:rPr>
        <w:t xml:space="preserve">Note: Authority cited: Section 407, Food and Agricultural Code; and Section 11400.20, Government Code. Reference: </w:t>
      </w:r>
      <w:r w:rsidRPr="00452897">
        <w:rPr>
          <w:rFonts w:eastAsia="Times New Roman"/>
          <w:strike/>
          <w:color w:val="212121"/>
          <w:sz w:val="24"/>
          <w:szCs w:val="24"/>
          <w:lang w:bidi="ar-SA"/>
        </w:rPr>
        <w:t>Chapter 4.5 (commencing with section 11400), Part 1, Division 3, Title 2, Government Code</w:t>
      </w:r>
      <w:r w:rsidRPr="00F0114F">
        <w:rPr>
          <w:rFonts w:eastAsia="Times New Roman"/>
          <w:strike/>
          <w:color w:val="212121"/>
          <w:sz w:val="24"/>
          <w:szCs w:val="24"/>
          <w:lang w:bidi="ar-SA"/>
        </w:rPr>
        <w:t>; and Chapter 5 (commencing with section 11500)</w:t>
      </w:r>
      <w:r w:rsidR="00D07CAB">
        <w:rPr>
          <w:rFonts w:eastAsia="Times New Roman"/>
          <w:strike/>
          <w:color w:val="212121"/>
          <w:sz w:val="24"/>
          <w:szCs w:val="24"/>
          <w:lang w:bidi="ar-SA"/>
        </w:rPr>
        <w:t xml:space="preserve">, </w:t>
      </w:r>
      <w:r w:rsidR="00D07CAB" w:rsidRPr="000A412C">
        <w:rPr>
          <w:rFonts w:eastAsia="Times New Roman"/>
          <w:bCs/>
          <w:strike/>
          <w:color w:val="212121"/>
          <w:sz w:val="24"/>
          <w:szCs w:val="24"/>
          <w:lang w:bidi="ar-SA"/>
        </w:rPr>
        <w:t>Part 1, Division 3, Title 2</w:t>
      </w:r>
      <w:r w:rsidRPr="00F50B8B">
        <w:rPr>
          <w:rFonts w:eastAsia="Times New Roman"/>
          <w:b/>
          <w:bCs/>
          <w:iCs/>
          <w:strike/>
          <w:color w:val="212121"/>
          <w:sz w:val="24"/>
          <w:szCs w:val="24"/>
          <w:lang w:bidi="ar-SA"/>
        </w:rPr>
        <w:t xml:space="preserve"> </w:t>
      </w:r>
      <w:r w:rsidR="00F0114F" w:rsidRPr="006324F7">
        <w:rPr>
          <w:rFonts w:eastAsia="Times New Roman"/>
          <w:iCs/>
          <w:color w:val="212121"/>
          <w:sz w:val="24"/>
          <w:szCs w:val="24"/>
          <w:u w:val="single"/>
          <w:lang w:bidi="ar-SA"/>
        </w:rPr>
        <w:t>S</w:t>
      </w:r>
      <w:r w:rsidRPr="006324F7">
        <w:rPr>
          <w:rFonts w:eastAsia="Times New Roman"/>
          <w:iCs/>
          <w:color w:val="212121"/>
          <w:sz w:val="24"/>
          <w:szCs w:val="24"/>
          <w:u w:val="single"/>
          <w:lang w:bidi="ar-SA"/>
        </w:rPr>
        <w:t>ections 11445.10, 11445.20 and 11445.30</w:t>
      </w:r>
      <w:r w:rsidRPr="00452897">
        <w:rPr>
          <w:rFonts w:eastAsia="Times New Roman"/>
          <w:color w:val="212121"/>
          <w:sz w:val="24"/>
          <w:szCs w:val="24"/>
          <w:lang w:bidi="ar-SA"/>
        </w:rPr>
        <w:t xml:space="preserve">, </w:t>
      </w:r>
      <w:r>
        <w:rPr>
          <w:rFonts w:eastAsia="Times New Roman"/>
          <w:color w:val="212121"/>
          <w:sz w:val="24"/>
          <w:szCs w:val="24"/>
          <w:lang w:bidi="ar-SA"/>
        </w:rPr>
        <w:t>G</w:t>
      </w:r>
      <w:r w:rsidRPr="00452897">
        <w:rPr>
          <w:rFonts w:eastAsia="Times New Roman"/>
          <w:color w:val="212121"/>
          <w:sz w:val="24"/>
          <w:szCs w:val="24"/>
          <w:lang w:bidi="ar-SA"/>
        </w:rPr>
        <w:t>overnment Code.</w:t>
      </w:r>
    </w:p>
    <w:p w:rsidR="000037E3" w:rsidRDefault="000037E3" w:rsidP="000037E3">
      <w:pPr>
        <w:widowControl/>
        <w:autoSpaceDE/>
        <w:autoSpaceDN/>
        <w:spacing w:line="360" w:lineRule="auto"/>
        <w:rPr>
          <w:rFonts w:eastAsia="Times New Roman"/>
          <w:color w:val="212121"/>
          <w:sz w:val="24"/>
          <w:szCs w:val="24"/>
          <w:lang w:bidi="ar-SA"/>
        </w:rPr>
      </w:pPr>
    </w:p>
    <w:p w:rsidR="000037E3" w:rsidRDefault="000037E3" w:rsidP="000037E3">
      <w:pPr>
        <w:widowControl/>
        <w:autoSpaceDE/>
        <w:autoSpaceDN/>
        <w:spacing w:line="360" w:lineRule="auto"/>
        <w:rPr>
          <w:rFonts w:eastAsia="Times New Roman"/>
          <w:color w:val="252525"/>
          <w:sz w:val="24"/>
          <w:szCs w:val="24"/>
          <w:lang w:bidi="ar-SA"/>
        </w:rPr>
      </w:pPr>
    </w:p>
    <w:p w:rsidR="000037E3" w:rsidRPr="008D68DD" w:rsidRDefault="000037E3" w:rsidP="000037E3">
      <w:pPr>
        <w:widowControl/>
        <w:autoSpaceDE/>
        <w:autoSpaceDN/>
        <w:spacing w:line="360" w:lineRule="auto"/>
        <w:rPr>
          <w:rFonts w:eastAsia="Times New Roman"/>
          <w:color w:val="252525"/>
          <w:sz w:val="24"/>
          <w:szCs w:val="24"/>
          <w:lang w:bidi="ar-SA"/>
        </w:rPr>
      </w:pPr>
      <w:r w:rsidRPr="00931F35">
        <w:rPr>
          <w:rFonts w:eastAsia="Times New Roman"/>
          <w:color w:val="252525"/>
          <w:sz w:val="24"/>
          <w:szCs w:val="24"/>
          <w:lang w:bidi="ar-SA"/>
        </w:rPr>
        <w:t>Section</w:t>
      </w:r>
      <w:r w:rsidRPr="008D68DD">
        <w:rPr>
          <w:rFonts w:eastAsia="Times New Roman"/>
          <w:color w:val="252525"/>
          <w:sz w:val="24"/>
          <w:szCs w:val="24"/>
          <w:lang w:bidi="ar-SA"/>
        </w:rPr>
        <w:t xml:space="preserve"> 1310.3. Conduct of </w:t>
      </w:r>
      <w:r w:rsidRPr="00931F35">
        <w:rPr>
          <w:rFonts w:eastAsia="Times New Roman"/>
          <w:color w:val="252525"/>
          <w:sz w:val="24"/>
          <w:szCs w:val="24"/>
          <w:u w:val="single"/>
          <w:lang w:bidi="ar-SA"/>
        </w:rPr>
        <w:t>Informal</w:t>
      </w:r>
      <w:r w:rsidRPr="00931F35">
        <w:rPr>
          <w:rFonts w:eastAsia="Times New Roman"/>
          <w:color w:val="252525"/>
          <w:sz w:val="24"/>
          <w:szCs w:val="24"/>
          <w:lang w:bidi="ar-SA"/>
        </w:rPr>
        <w:t xml:space="preserve"> </w:t>
      </w:r>
      <w:r w:rsidRPr="008D68DD">
        <w:rPr>
          <w:rFonts w:eastAsia="Times New Roman"/>
          <w:color w:val="252525"/>
          <w:sz w:val="24"/>
          <w:szCs w:val="24"/>
          <w:lang w:bidi="ar-SA"/>
        </w:rPr>
        <w:t>Hearings.</w:t>
      </w:r>
    </w:p>
    <w:p w:rsidR="000037E3" w:rsidRPr="008D68DD"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8D68DD">
        <w:rPr>
          <w:rFonts w:eastAsia="Times New Roman"/>
          <w:strike/>
          <w:color w:val="212121"/>
          <w:sz w:val="24"/>
          <w:szCs w:val="24"/>
          <w:lang w:bidi="ar-SA"/>
        </w:rPr>
        <w:t>(a) If a formal hearing is requested by the respondent or otherwise required by statute or regulation, it shall be conducted consistent with the provisions of Chapter 5 (commencing with section 11500), Part 1, Division 3, Title 2 of the Government Code.</w:t>
      </w:r>
    </w:p>
    <w:p w:rsidR="000037E3" w:rsidRPr="008D68DD"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8D68DD">
        <w:rPr>
          <w:rFonts w:eastAsia="Times New Roman"/>
          <w:strike/>
          <w:color w:val="212121"/>
          <w:sz w:val="24"/>
          <w:szCs w:val="24"/>
          <w:lang w:bidi="ar-SA"/>
        </w:rPr>
        <w:t>(b) Informal hearings shall be conducted pursuant to Chapter 4.5 (commencing with section 11400), Part 1, Division 3, Title 2 of the Government Code and shall be conducted as follows:</w:t>
      </w:r>
    </w:p>
    <w:p w:rsidR="000037E3" w:rsidRPr="007D3DE7" w:rsidRDefault="000037E3" w:rsidP="000037E3">
      <w:pPr>
        <w:widowControl/>
        <w:autoSpaceDE/>
        <w:autoSpaceDN/>
        <w:spacing w:line="360" w:lineRule="auto"/>
        <w:rPr>
          <w:rFonts w:eastAsia="Times New Roman"/>
          <w:sz w:val="24"/>
          <w:szCs w:val="24"/>
          <w:lang w:bidi="ar-SA"/>
        </w:rPr>
      </w:pPr>
      <w:r w:rsidRPr="00931F35">
        <w:rPr>
          <w:rFonts w:eastAsia="Times New Roman"/>
          <w:color w:val="212121"/>
          <w:sz w:val="24"/>
          <w:szCs w:val="24"/>
          <w:lang w:bidi="ar-SA"/>
        </w:rPr>
        <w:tab/>
      </w:r>
      <w:r w:rsidRPr="008D68DD">
        <w:rPr>
          <w:rFonts w:eastAsia="Times New Roman"/>
          <w:strike/>
          <w:color w:val="212121"/>
          <w:sz w:val="24"/>
          <w:szCs w:val="24"/>
          <w:lang w:bidi="ar-SA"/>
        </w:rPr>
        <w:t>(1)</w:t>
      </w:r>
      <w:r w:rsidRPr="008D68DD">
        <w:rPr>
          <w:rFonts w:eastAsia="Times New Roman"/>
          <w:color w:val="212121"/>
          <w:sz w:val="24"/>
          <w:szCs w:val="24"/>
          <w:lang w:bidi="ar-SA"/>
        </w:rPr>
        <w:t xml:space="preserve"> </w:t>
      </w:r>
      <w:r w:rsidRPr="00931F35">
        <w:rPr>
          <w:rFonts w:eastAsia="Times New Roman"/>
          <w:color w:val="212121"/>
          <w:sz w:val="24"/>
          <w:szCs w:val="24"/>
          <w:u w:val="single"/>
          <w:lang w:bidi="ar-SA"/>
        </w:rPr>
        <w:t>(a)</w:t>
      </w:r>
      <w:r w:rsidRPr="00931F35">
        <w:rPr>
          <w:rFonts w:eastAsia="Times New Roman"/>
          <w:color w:val="212121"/>
          <w:sz w:val="24"/>
          <w:szCs w:val="24"/>
          <w:lang w:bidi="ar-SA"/>
        </w:rPr>
        <w:t xml:space="preserve"> </w:t>
      </w:r>
      <w:r w:rsidRPr="008D68DD">
        <w:rPr>
          <w:rFonts w:eastAsia="Times New Roman"/>
          <w:color w:val="212121"/>
          <w:sz w:val="24"/>
          <w:szCs w:val="24"/>
          <w:lang w:bidi="ar-SA"/>
        </w:rPr>
        <w:t xml:space="preserve">The informal hearing shall be presided over and conducted by </w:t>
      </w:r>
      <w:r w:rsidRPr="007D3DE7">
        <w:rPr>
          <w:rFonts w:eastAsia="Times New Roman"/>
          <w:sz w:val="24"/>
          <w:szCs w:val="24"/>
          <w:lang w:bidi="ar-SA"/>
        </w:rPr>
        <w:t xml:space="preserve">a </w:t>
      </w:r>
      <w:proofErr w:type="spellStart"/>
      <w:r w:rsidRPr="003E25B1">
        <w:rPr>
          <w:rFonts w:eastAsia="Times New Roman"/>
          <w:iCs/>
          <w:strike/>
          <w:sz w:val="24"/>
          <w:szCs w:val="24"/>
          <w:lang w:bidi="ar-SA"/>
        </w:rPr>
        <w:t>h</w:t>
      </w:r>
      <w:r w:rsidRPr="003E25B1">
        <w:rPr>
          <w:rFonts w:eastAsia="Times New Roman"/>
          <w:iCs/>
          <w:sz w:val="24"/>
          <w:szCs w:val="24"/>
          <w:u w:val="single"/>
          <w:lang w:bidi="ar-SA"/>
        </w:rPr>
        <w:t>H</w:t>
      </w:r>
      <w:r w:rsidRPr="007D3DE7">
        <w:rPr>
          <w:rFonts w:eastAsia="Times New Roman"/>
          <w:sz w:val="24"/>
          <w:szCs w:val="24"/>
          <w:lang w:bidi="ar-SA"/>
        </w:rPr>
        <w:t>earing</w:t>
      </w:r>
      <w:proofErr w:type="spellEnd"/>
      <w:r w:rsidRPr="007D3DE7">
        <w:rPr>
          <w:rFonts w:eastAsia="Times New Roman"/>
          <w:sz w:val="24"/>
          <w:szCs w:val="24"/>
          <w:lang w:bidi="ar-SA"/>
        </w:rPr>
        <w:t xml:space="preserve"> </w:t>
      </w:r>
      <w:proofErr w:type="spellStart"/>
      <w:r w:rsidRPr="003E25B1">
        <w:rPr>
          <w:rFonts w:eastAsia="Times New Roman"/>
          <w:iCs/>
          <w:strike/>
          <w:sz w:val="24"/>
          <w:szCs w:val="24"/>
          <w:lang w:bidi="ar-SA"/>
        </w:rPr>
        <w:t>o</w:t>
      </w:r>
      <w:r w:rsidRPr="003E25B1">
        <w:rPr>
          <w:rFonts w:eastAsia="Times New Roman"/>
          <w:iCs/>
          <w:sz w:val="24"/>
          <w:szCs w:val="24"/>
          <w:u w:val="single"/>
          <w:lang w:bidi="ar-SA"/>
        </w:rPr>
        <w:t>O</w:t>
      </w:r>
      <w:r w:rsidRPr="007D3DE7">
        <w:rPr>
          <w:rFonts w:eastAsia="Times New Roman"/>
          <w:sz w:val="24"/>
          <w:szCs w:val="24"/>
          <w:lang w:bidi="ar-SA"/>
        </w:rPr>
        <w:t>fficer</w:t>
      </w:r>
      <w:proofErr w:type="spellEnd"/>
      <w:r w:rsidRPr="007D3DE7">
        <w:rPr>
          <w:rFonts w:eastAsia="Times New Roman"/>
          <w:sz w:val="24"/>
          <w:szCs w:val="24"/>
          <w:lang w:bidi="ar-SA"/>
        </w:rPr>
        <w:t xml:space="preserve"> designated by the </w:t>
      </w:r>
      <w:r w:rsidRPr="007D3DE7">
        <w:rPr>
          <w:rFonts w:eastAsia="Times New Roman"/>
          <w:strike/>
          <w:sz w:val="24"/>
          <w:szCs w:val="24"/>
          <w:lang w:bidi="ar-SA"/>
        </w:rPr>
        <w:t>Department</w:t>
      </w:r>
      <w:r w:rsidRPr="007D3DE7">
        <w:rPr>
          <w:rFonts w:eastAsia="Times New Roman"/>
          <w:sz w:val="24"/>
          <w:szCs w:val="24"/>
          <w:lang w:bidi="ar-SA"/>
        </w:rPr>
        <w:t xml:space="preserve"> </w:t>
      </w:r>
      <w:r w:rsidRPr="007D3DE7">
        <w:rPr>
          <w:rFonts w:eastAsia="Times New Roman"/>
          <w:sz w:val="24"/>
          <w:szCs w:val="24"/>
          <w:u w:val="single"/>
          <w:lang w:bidi="ar-SA"/>
        </w:rPr>
        <w:t>Secretary</w:t>
      </w:r>
      <w:r w:rsidRPr="007D3DE7">
        <w:rPr>
          <w:rFonts w:eastAsia="Times New Roman"/>
          <w:sz w:val="24"/>
          <w:szCs w:val="24"/>
          <w:lang w:bidi="ar-SA"/>
        </w:rPr>
        <w:t>.</w:t>
      </w:r>
    </w:p>
    <w:p w:rsidR="000037E3" w:rsidRPr="007D3DE7" w:rsidRDefault="000037E3" w:rsidP="000037E3">
      <w:pPr>
        <w:widowControl/>
        <w:autoSpaceDE/>
        <w:autoSpaceDN/>
        <w:spacing w:line="360" w:lineRule="auto"/>
        <w:rPr>
          <w:rFonts w:eastAsia="Times New Roman"/>
          <w:sz w:val="24"/>
          <w:szCs w:val="24"/>
          <w:lang w:bidi="ar-SA"/>
        </w:rPr>
      </w:pPr>
      <w:r w:rsidRPr="007D3DE7">
        <w:rPr>
          <w:rFonts w:eastAsia="Times New Roman"/>
          <w:sz w:val="24"/>
          <w:szCs w:val="24"/>
          <w:lang w:bidi="ar-SA"/>
        </w:rPr>
        <w:lastRenderedPageBreak/>
        <w:tab/>
      </w:r>
      <w:r w:rsidRPr="007D3DE7">
        <w:rPr>
          <w:rFonts w:eastAsia="Times New Roman"/>
          <w:strike/>
          <w:sz w:val="24"/>
          <w:szCs w:val="24"/>
          <w:lang w:bidi="ar-SA"/>
        </w:rPr>
        <w:t>(2)</w:t>
      </w:r>
      <w:r w:rsidRPr="007D3DE7">
        <w:rPr>
          <w:rFonts w:eastAsia="Times New Roman"/>
          <w:sz w:val="24"/>
          <w:szCs w:val="24"/>
          <w:lang w:bidi="ar-SA"/>
        </w:rPr>
        <w:t xml:space="preserve"> </w:t>
      </w:r>
      <w:r w:rsidRPr="007D3DE7">
        <w:rPr>
          <w:rFonts w:eastAsia="Times New Roman"/>
          <w:sz w:val="24"/>
          <w:szCs w:val="24"/>
          <w:u w:val="single"/>
          <w:lang w:bidi="ar-SA"/>
        </w:rPr>
        <w:t>(b)</w:t>
      </w:r>
      <w:r w:rsidRPr="007D3DE7">
        <w:rPr>
          <w:rFonts w:eastAsia="Times New Roman"/>
          <w:sz w:val="24"/>
          <w:szCs w:val="24"/>
          <w:lang w:bidi="ar-SA"/>
        </w:rPr>
        <w:t xml:space="preserve"> The standard of proof to be applied by the </w:t>
      </w:r>
      <w:proofErr w:type="spellStart"/>
      <w:r w:rsidRPr="003E25B1">
        <w:rPr>
          <w:rFonts w:eastAsia="Times New Roman"/>
          <w:iCs/>
          <w:strike/>
          <w:sz w:val="24"/>
          <w:szCs w:val="24"/>
          <w:lang w:bidi="ar-SA"/>
        </w:rPr>
        <w:t>h</w:t>
      </w:r>
      <w:r w:rsidRPr="003E25B1">
        <w:rPr>
          <w:rFonts w:eastAsia="Times New Roman"/>
          <w:iCs/>
          <w:sz w:val="24"/>
          <w:szCs w:val="24"/>
          <w:u w:val="single"/>
          <w:lang w:bidi="ar-SA"/>
        </w:rPr>
        <w:t>H</w:t>
      </w:r>
      <w:r w:rsidRPr="007D3DE7">
        <w:rPr>
          <w:rFonts w:eastAsia="Times New Roman"/>
          <w:sz w:val="24"/>
          <w:szCs w:val="24"/>
          <w:lang w:bidi="ar-SA"/>
        </w:rPr>
        <w:t>earing</w:t>
      </w:r>
      <w:proofErr w:type="spellEnd"/>
      <w:r w:rsidRPr="007D3DE7">
        <w:rPr>
          <w:rFonts w:eastAsia="Times New Roman"/>
          <w:sz w:val="24"/>
          <w:szCs w:val="24"/>
          <w:lang w:bidi="ar-SA"/>
        </w:rPr>
        <w:t xml:space="preserve"> </w:t>
      </w:r>
      <w:proofErr w:type="spellStart"/>
      <w:r w:rsidRPr="003E25B1">
        <w:rPr>
          <w:rFonts w:eastAsia="Times New Roman"/>
          <w:iCs/>
          <w:strike/>
          <w:sz w:val="24"/>
          <w:szCs w:val="24"/>
          <w:lang w:bidi="ar-SA"/>
        </w:rPr>
        <w:t>o</w:t>
      </w:r>
      <w:r w:rsidRPr="003E25B1">
        <w:rPr>
          <w:rFonts w:eastAsia="Times New Roman"/>
          <w:iCs/>
          <w:sz w:val="24"/>
          <w:szCs w:val="24"/>
          <w:u w:val="single"/>
          <w:lang w:bidi="ar-SA"/>
        </w:rPr>
        <w:t>O</w:t>
      </w:r>
      <w:r w:rsidRPr="007D3DE7">
        <w:rPr>
          <w:rFonts w:eastAsia="Times New Roman"/>
          <w:sz w:val="24"/>
          <w:szCs w:val="24"/>
          <w:lang w:bidi="ar-SA"/>
        </w:rPr>
        <w:t>fficer</w:t>
      </w:r>
      <w:proofErr w:type="spellEnd"/>
      <w:r w:rsidRPr="007D3DE7">
        <w:rPr>
          <w:rFonts w:eastAsia="Times New Roman"/>
          <w:sz w:val="24"/>
          <w:szCs w:val="24"/>
          <w:lang w:bidi="ar-SA"/>
        </w:rPr>
        <w:t xml:space="preserve"> shall be preponderance of the evidence unless statutes or regulations applicable to the determination provide a higher standard.</w:t>
      </w:r>
    </w:p>
    <w:p w:rsidR="000037E3" w:rsidRPr="007D3DE7" w:rsidRDefault="000037E3" w:rsidP="000037E3">
      <w:pPr>
        <w:widowControl/>
        <w:autoSpaceDE/>
        <w:autoSpaceDN/>
        <w:spacing w:line="360" w:lineRule="auto"/>
        <w:rPr>
          <w:rFonts w:eastAsia="Times New Roman"/>
          <w:sz w:val="24"/>
          <w:szCs w:val="24"/>
          <w:lang w:bidi="ar-SA"/>
        </w:rPr>
      </w:pPr>
      <w:r w:rsidRPr="007D3DE7">
        <w:rPr>
          <w:rFonts w:eastAsia="Times New Roman"/>
          <w:sz w:val="24"/>
          <w:szCs w:val="24"/>
          <w:lang w:bidi="ar-SA"/>
        </w:rPr>
        <w:tab/>
      </w:r>
      <w:r w:rsidRPr="007D3DE7">
        <w:rPr>
          <w:rFonts w:eastAsia="Times New Roman"/>
          <w:strike/>
          <w:sz w:val="24"/>
          <w:szCs w:val="24"/>
          <w:lang w:bidi="ar-SA"/>
        </w:rPr>
        <w:t>(3)</w:t>
      </w:r>
      <w:r w:rsidRPr="007D3DE7">
        <w:rPr>
          <w:rFonts w:eastAsia="Times New Roman"/>
          <w:sz w:val="24"/>
          <w:szCs w:val="24"/>
          <w:lang w:bidi="ar-SA"/>
        </w:rPr>
        <w:t xml:space="preserve"> </w:t>
      </w:r>
      <w:r w:rsidRPr="007D3DE7">
        <w:rPr>
          <w:rFonts w:eastAsia="Times New Roman"/>
          <w:sz w:val="24"/>
          <w:szCs w:val="24"/>
          <w:u w:val="single"/>
          <w:lang w:bidi="ar-SA"/>
        </w:rPr>
        <w:t>(c)</w:t>
      </w:r>
      <w:r w:rsidRPr="007D3DE7">
        <w:rPr>
          <w:rFonts w:eastAsia="Times New Roman"/>
          <w:sz w:val="24"/>
          <w:szCs w:val="24"/>
          <w:lang w:bidi="ar-SA"/>
        </w:rPr>
        <w:t xml:space="preserve"> </w:t>
      </w:r>
      <w:r w:rsidRPr="007D3DE7">
        <w:rPr>
          <w:rFonts w:eastAsia="Times New Roman"/>
          <w:strike/>
          <w:sz w:val="24"/>
          <w:szCs w:val="24"/>
          <w:lang w:bidi="ar-SA"/>
        </w:rPr>
        <w:t>Hearings may be conducted by telephone at the discretion of the hearing officer subject to Government Code section 11440.30</w:t>
      </w:r>
      <w:r w:rsidRPr="007D3DE7">
        <w:rPr>
          <w:rFonts w:eastAsia="Times New Roman"/>
          <w:sz w:val="24"/>
          <w:szCs w:val="24"/>
          <w:lang w:bidi="ar-SA"/>
        </w:rPr>
        <w:t xml:space="preserve"> </w:t>
      </w:r>
      <w:r w:rsidRPr="007D3DE7">
        <w:rPr>
          <w:rFonts w:eastAsia="Times New Roman"/>
          <w:sz w:val="24"/>
          <w:szCs w:val="24"/>
          <w:u w:val="single"/>
          <w:lang w:bidi="ar-SA"/>
        </w:rPr>
        <w:t>A teleconference line shall be made available at every hearing</w:t>
      </w:r>
      <w:r w:rsidRPr="007D3DE7">
        <w:rPr>
          <w:rFonts w:eastAsia="Times New Roman"/>
          <w:sz w:val="24"/>
          <w:szCs w:val="24"/>
          <w:lang w:bidi="ar-SA"/>
        </w:rPr>
        <w:t>.</w:t>
      </w:r>
    </w:p>
    <w:p w:rsidR="000037E3" w:rsidRPr="007D3DE7" w:rsidRDefault="000037E3" w:rsidP="000037E3">
      <w:pPr>
        <w:widowControl/>
        <w:autoSpaceDE/>
        <w:autoSpaceDN/>
        <w:spacing w:line="360" w:lineRule="auto"/>
        <w:rPr>
          <w:rFonts w:eastAsia="Times New Roman"/>
          <w:sz w:val="24"/>
          <w:szCs w:val="24"/>
          <w:u w:val="single"/>
          <w:lang w:bidi="ar-SA"/>
        </w:rPr>
      </w:pPr>
      <w:r w:rsidRPr="007D3DE7">
        <w:rPr>
          <w:rFonts w:eastAsia="Times New Roman"/>
          <w:sz w:val="24"/>
          <w:szCs w:val="24"/>
          <w:lang w:bidi="ar-SA"/>
        </w:rPr>
        <w:tab/>
      </w:r>
      <w:r w:rsidRPr="007D3DE7">
        <w:rPr>
          <w:rFonts w:eastAsia="Times New Roman"/>
          <w:sz w:val="24"/>
          <w:szCs w:val="24"/>
          <w:u w:val="single"/>
          <w:lang w:bidi="ar-SA"/>
        </w:rPr>
        <w:t>(d) Hearings shall be recorded by the Department.  A transcript of the recording or an electronic copy of the recording shall be provided to any interested party upon written request.</w:t>
      </w:r>
    </w:p>
    <w:p w:rsidR="000037E3" w:rsidRPr="008D68DD" w:rsidRDefault="000037E3" w:rsidP="000037E3">
      <w:pPr>
        <w:widowControl/>
        <w:autoSpaceDE/>
        <w:autoSpaceDN/>
        <w:spacing w:line="360" w:lineRule="auto"/>
        <w:rPr>
          <w:rFonts w:eastAsia="Times New Roman"/>
          <w:color w:val="212121"/>
          <w:sz w:val="24"/>
          <w:szCs w:val="24"/>
          <w:lang w:bidi="ar-SA"/>
        </w:rPr>
      </w:pPr>
      <w:r w:rsidRPr="007D3DE7">
        <w:rPr>
          <w:rFonts w:eastAsia="Times New Roman"/>
          <w:sz w:val="24"/>
          <w:szCs w:val="24"/>
          <w:lang w:bidi="ar-SA"/>
        </w:rPr>
        <w:tab/>
      </w:r>
      <w:r w:rsidRPr="007D3DE7">
        <w:rPr>
          <w:rFonts w:eastAsia="Times New Roman"/>
          <w:strike/>
          <w:sz w:val="24"/>
          <w:szCs w:val="24"/>
          <w:lang w:bidi="ar-SA"/>
        </w:rPr>
        <w:t>(4)</w:t>
      </w:r>
      <w:r w:rsidRPr="007D3DE7">
        <w:rPr>
          <w:rFonts w:eastAsia="Times New Roman"/>
          <w:sz w:val="24"/>
          <w:szCs w:val="24"/>
          <w:lang w:bidi="ar-SA"/>
        </w:rPr>
        <w:t xml:space="preserve"> </w:t>
      </w:r>
      <w:r w:rsidRPr="007D3DE7">
        <w:rPr>
          <w:rFonts w:eastAsia="Times New Roman"/>
          <w:sz w:val="24"/>
          <w:szCs w:val="24"/>
          <w:u w:val="single"/>
          <w:lang w:bidi="ar-SA"/>
        </w:rPr>
        <w:t>(e)</w:t>
      </w:r>
      <w:r w:rsidRPr="007D3DE7">
        <w:rPr>
          <w:rFonts w:eastAsia="Times New Roman"/>
          <w:sz w:val="24"/>
          <w:szCs w:val="24"/>
          <w:lang w:bidi="ar-SA"/>
        </w:rPr>
        <w:t xml:space="preserve"> </w:t>
      </w:r>
      <w:r w:rsidRPr="007D3DE7">
        <w:rPr>
          <w:rFonts w:eastAsia="Times New Roman"/>
          <w:strike/>
          <w:sz w:val="24"/>
          <w:szCs w:val="24"/>
          <w:lang w:bidi="ar-SA"/>
        </w:rPr>
        <w:t>Subject to the provisions of Government Code section 11425.50,</w:t>
      </w:r>
      <w:r w:rsidRPr="007D3DE7">
        <w:rPr>
          <w:rFonts w:eastAsia="Times New Roman"/>
          <w:sz w:val="24"/>
          <w:szCs w:val="24"/>
          <w:lang w:bidi="ar-SA"/>
        </w:rPr>
        <w:t xml:space="preserve"> </w:t>
      </w:r>
      <w:proofErr w:type="spellStart"/>
      <w:r w:rsidRPr="007D3DE7">
        <w:rPr>
          <w:rFonts w:eastAsia="Times New Roman"/>
          <w:strike/>
          <w:sz w:val="24"/>
          <w:szCs w:val="24"/>
          <w:lang w:bidi="ar-SA"/>
        </w:rPr>
        <w:t>t</w:t>
      </w:r>
      <w:r w:rsidRPr="007D3DE7">
        <w:rPr>
          <w:rFonts w:eastAsia="Times New Roman"/>
          <w:sz w:val="24"/>
          <w:szCs w:val="24"/>
          <w:u w:val="single"/>
          <w:lang w:bidi="ar-SA"/>
        </w:rPr>
        <w:t>T</w:t>
      </w:r>
      <w:r w:rsidRPr="007D3DE7">
        <w:rPr>
          <w:rFonts w:eastAsia="Times New Roman"/>
          <w:sz w:val="24"/>
          <w:szCs w:val="24"/>
          <w:lang w:bidi="ar-SA"/>
        </w:rPr>
        <w:t>he</w:t>
      </w:r>
      <w:proofErr w:type="spellEnd"/>
      <w:r w:rsidRPr="007D3DE7">
        <w:rPr>
          <w:rFonts w:eastAsia="Times New Roman"/>
          <w:sz w:val="24"/>
          <w:szCs w:val="24"/>
          <w:lang w:bidi="ar-SA"/>
        </w:rPr>
        <w:t xml:space="preserve"> decision of the </w:t>
      </w:r>
      <w:proofErr w:type="spellStart"/>
      <w:r w:rsidRPr="003E25B1">
        <w:rPr>
          <w:rFonts w:eastAsia="Times New Roman"/>
          <w:iCs/>
          <w:strike/>
          <w:sz w:val="24"/>
          <w:szCs w:val="24"/>
          <w:lang w:bidi="ar-SA"/>
        </w:rPr>
        <w:t>h</w:t>
      </w:r>
      <w:r w:rsidRPr="003E25B1">
        <w:rPr>
          <w:rFonts w:eastAsia="Times New Roman"/>
          <w:iCs/>
          <w:sz w:val="24"/>
          <w:szCs w:val="24"/>
          <w:u w:val="single"/>
          <w:lang w:bidi="ar-SA"/>
        </w:rPr>
        <w:t>H</w:t>
      </w:r>
      <w:r w:rsidRPr="007D3DE7">
        <w:rPr>
          <w:rFonts w:eastAsia="Times New Roman"/>
          <w:sz w:val="24"/>
          <w:szCs w:val="24"/>
          <w:lang w:bidi="ar-SA"/>
        </w:rPr>
        <w:t>earing</w:t>
      </w:r>
      <w:proofErr w:type="spellEnd"/>
      <w:r w:rsidRPr="007D3DE7">
        <w:rPr>
          <w:rFonts w:eastAsia="Times New Roman"/>
          <w:sz w:val="24"/>
          <w:szCs w:val="24"/>
          <w:lang w:bidi="ar-SA"/>
        </w:rPr>
        <w:t xml:space="preserve"> </w:t>
      </w:r>
      <w:proofErr w:type="spellStart"/>
      <w:r w:rsidRPr="003E25B1">
        <w:rPr>
          <w:rFonts w:eastAsia="Times New Roman"/>
          <w:iCs/>
          <w:strike/>
          <w:sz w:val="24"/>
          <w:szCs w:val="24"/>
          <w:lang w:bidi="ar-SA"/>
        </w:rPr>
        <w:t>o</w:t>
      </w:r>
      <w:r w:rsidRPr="003E25B1">
        <w:rPr>
          <w:rFonts w:eastAsia="Times New Roman"/>
          <w:iCs/>
          <w:sz w:val="24"/>
          <w:szCs w:val="24"/>
          <w:u w:val="single"/>
          <w:lang w:bidi="ar-SA"/>
        </w:rPr>
        <w:t>O</w:t>
      </w:r>
      <w:r w:rsidRPr="007D3DE7">
        <w:rPr>
          <w:rFonts w:eastAsia="Times New Roman"/>
          <w:sz w:val="24"/>
          <w:szCs w:val="24"/>
          <w:lang w:bidi="ar-SA"/>
        </w:rPr>
        <w:t>fficer</w:t>
      </w:r>
      <w:proofErr w:type="spellEnd"/>
      <w:r w:rsidRPr="007D3DE7">
        <w:rPr>
          <w:rFonts w:eastAsia="Times New Roman"/>
          <w:sz w:val="24"/>
          <w:szCs w:val="24"/>
          <w:lang w:bidi="ar-SA"/>
        </w:rPr>
        <w:t xml:space="preserve"> shall be in writing</w:t>
      </w:r>
      <w:r w:rsidRPr="007D3DE7">
        <w:rPr>
          <w:rFonts w:eastAsia="Times New Roman"/>
          <w:sz w:val="24"/>
          <w:szCs w:val="24"/>
          <w:u w:val="single"/>
          <w:lang w:bidi="ar-SA"/>
        </w:rPr>
        <w:t>,</w:t>
      </w:r>
      <w:r w:rsidRPr="007D3DE7">
        <w:rPr>
          <w:rFonts w:eastAsia="Times New Roman"/>
          <w:sz w:val="24"/>
          <w:szCs w:val="24"/>
          <w:lang w:bidi="ar-SA"/>
        </w:rPr>
        <w:t xml:space="preserve"> </w:t>
      </w:r>
      <w:r w:rsidRPr="007D3DE7">
        <w:rPr>
          <w:rFonts w:eastAsia="Times New Roman"/>
          <w:strike/>
          <w:sz w:val="24"/>
          <w:szCs w:val="24"/>
          <w:lang w:bidi="ar-SA"/>
        </w:rPr>
        <w:t xml:space="preserve">with a brief statement </w:t>
      </w:r>
      <w:r w:rsidRPr="008D68DD">
        <w:rPr>
          <w:rFonts w:eastAsia="Times New Roman"/>
          <w:strike/>
          <w:color w:val="212121"/>
          <w:sz w:val="24"/>
          <w:szCs w:val="24"/>
          <w:lang w:bidi="ar-SA"/>
        </w:rPr>
        <w:t>of the conclusion and findings to support the conclusion</w:t>
      </w:r>
      <w:r w:rsidRPr="00326B22">
        <w:rPr>
          <w:rFonts w:eastAsia="Times New Roman"/>
          <w:strike/>
          <w:color w:val="212121"/>
          <w:sz w:val="24"/>
          <w:szCs w:val="24"/>
          <w:lang w:bidi="ar-SA"/>
        </w:rPr>
        <w:t>.</w:t>
      </w:r>
      <w:r w:rsidRPr="008D68DD">
        <w:rPr>
          <w:rFonts w:eastAsia="Times New Roman"/>
          <w:strike/>
          <w:color w:val="212121"/>
          <w:sz w:val="24"/>
          <w:szCs w:val="24"/>
          <w:lang w:bidi="ar-SA"/>
        </w:rPr>
        <w:t xml:space="preserve"> The decision may be handwritten</w:t>
      </w:r>
      <w:r w:rsidRPr="00931F35">
        <w:rPr>
          <w:rFonts w:eastAsia="Times New Roman"/>
          <w:color w:val="212121"/>
          <w:sz w:val="24"/>
          <w:szCs w:val="24"/>
          <w:lang w:bidi="ar-SA"/>
        </w:rPr>
        <w:t xml:space="preserve"> </w:t>
      </w:r>
      <w:r w:rsidRPr="00931F35">
        <w:rPr>
          <w:rFonts w:eastAsia="Times New Roman"/>
          <w:color w:val="212121"/>
          <w:sz w:val="24"/>
          <w:szCs w:val="24"/>
          <w:u w:val="single"/>
          <w:lang w:bidi="ar-SA"/>
        </w:rPr>
        <w:t xml:space="preserve">issued within 30 days after the conclusion of the </w:t>
      </w:r>
      <w:proofErr w:type="gramStart"/>
      <w:r w:rsidRPr="00931F35">
        <w:rPr>
          <w:rFonts w:eastAsia="Times New Roman"/>
          <w:color w:val="212121"/>
          <w:sz w:val="24"/>
          <w:szCs w:val="24"/>
          <w:u w:val="single"/>
          <w:lang w:bidi="ar-SA"/>
        </w:rPr>
        <w:t>hearing, and</w:t>
      </w:r>
      <w:proofErr w:type="gramEnd"/>
      <w:r w:rsidRPr="00931F35">
        <w:rPr>
          <w:rFonts w:eastAsia="Times New Roman"/>
          <w:color w:val="212121"/>
          <w:sz w:val="24"/>
          <w:szCs w:val="24"/>
          <w:u w:val="single"/>
          <w:lang w:bidi="ar-SA"/>
        </w:rPr>
        <w:t xml:space="preserve"> shall be effective immediately upon issuance</w:t>
      </w:r>
      <w:r w:rsidRPr="008D68DD">
        <w:rPr>
          <w:rFonts w:eastAsia="Times New Roman"/>
          <w:color w:val="212121"/>
          <w:sz w:val="24"/>
          <w:szCs w:val="24"/>
          <w:lang w:bidi="ar-SA"/>
        </w:rPr>
        <w:t>.</w:t>
      </w:r>
    </w:p>
    <w:p w:rsidR="000037E3" w:rsidRPr="008D68DD"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8D68DD">
        <w:rPr>
          <w:rFonts w:eastAsia="Times New Roman"/>
          <w:strike/>
          <w:color w:val="212121"/>
          <w:sz w:val="24"/>
          <w:szCs w:val="24"/>
          <w:lang w:bidi="ar-SA"/>
        </w:rPr>
        <w:t>(5) The decision shall be issued within 14 days after the conclusion of the hearing and may be issued orally at the conclusion of the hearing subject to written confirmation.</w:t>
      </w:r>
    </w:p>
    <w:p w:rsidR="000037E3" w:rsidRPr="008D68DD" w:rsidRDefault="000037E3" w:rsidP="000037E3">
      <w:pPr>
        <w:widowControl/>
        <w:autoSpaceDE/>
        <w:autoSpaceDN/>
        <w:spacing w:line="360" w:lineRule="auto"/>
        <w:rPr>
          <w:rFonts w:eastAsia="Times New Roman"/>
          <w:color w:val="212121"/>
          <w:sz w:val="24"/>
          <w:szCs w:val="24"/>
          <w:lang w:bidi="ar-SA"/>
        </w:rPr>
      </w:pPr>
      <w:r w:rsidRPr="00931F35">
        <w:rPr>
          <w:rFonts w:eastAsia="Times New Roman"/>
          <w:color w:val="212121"/>
          <w:sz w:val="24"/>
          <w:szCs w:val="24"/>
          <w:lang w:bidi="ar-SA"/>
        </w:rPr>
        <w:tab/>
      </w:r>
      <w:r w:rsidRPr="008D68DD">
        <w:rPr>
          <w:rFonts w:eastAsia="Times New Roman"/>
          <w:strike/>
          <w:color w:val="212121"/>
          <w:sz w:val="24"/>
          <w:szCs w:val="24"/>
          <w:lang w:bidi="ar-SA"/>
        </w:rPr>
        <w:t>(6) The decision shall be served on the respondent either by personal service or, if available, by facsimile transmission.</w:t>
      </w:r>
    </w:p>
    <w:p w:rsidR="000037E3" w:rsidRPr="003E25B1" w:rsidRDefault="000037E3" w:rsidP="000037E3">
      <w:pPr>
        <w:widowControl/>
        <w:autoSpaceDE/>
        <w:autoSpaceDN/>
        <w:spacing w:line="360" w:lineRule="auto"/>
        <w:rPr>
          <w:rFonts w:eastAsia="Times New Roman"/>
          <w:color w:val="212121"/>
          <w:sz w:val="24"/>
          <w:szCs w:val="24"/>
          <w:u w:val="single"/>
          <w:lang w:bidi="ar-SA"/>
        </w:rPr>
      </w:pPr>
      <w:r w:rsidRPr="00931F35">
        <w:rPr>
          <w:rFonts w:eastAsia="Times New Roman"/>
          <w:color w:val="212121"/>
          <w:sz w:val="24"/>
          <w:szCs w:val="24"/>
          <w:lang w:bidi="ar-SA"/>
        </w:rPr>
        <w:tab/>
      </w:r>
      <w:r w:rsidRPr="003E25B1">
        <w:rPr>
          <w:rFonts w:eastAsia="Times New Roman"/>
          <w:color w:val="212121"/>
          <w:sz w:val="24"/>
          <w:szCs w:val="24"/>
          <w:u w:val="single"/>
          <w:lang w:bidi="ar-SA"/>
        </w:rPr>
        <w:t>(f) The decision shall be served on the respondent by the U.S. Mail or, if available, by electronic mail.</w:t>
      </w:r>
    </w:p>
    <w:p w:rsidR="000037E3" w:rsidRPr="008D68DD"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8D68DD">
        <w:rPr>
          <w:rFonts w:eastAsia="Times New Roman"/>
          <w:strike/>
          <w:color w:val="212121"/>
          <w:sz w:val="24"/>
          <w:szCs w:val="24"/>
          <w:lang w:bidi="ar-SA"/>
        </w:rPr>
        <w:t xml:space="preserve">(7) The hearing officer's decision shall be effective immediately upon first articulation under subsection (b)(4) or (b)(5) </w:t>
      </w:r>
      <w:proofErr w:type="gramStart"/>
      <w:r w:rsidRPr="008D68DD">
        <w:rPr>
          <w:rFonts w:eastAsia="Times New Roman"/>
          <w:strike/>
          <w:color w:val="212121"/>
          <w:sz w:val="24"/>
          <w:szCs w:val="24"/>
          <w:lang w:bidi="ar-SA"/>
        </w:rPr>
        <w:t>above, and</w:t>
      </w:r>
      <w:proofErr w:type="gramEnd"/>
      <w:r w:rsidRPr="008D68DD">
        <w:rPr>
          <w:rFonts w:eastAsia="Times New Roman"/>
          <w:strike/>
          <w:color w:val="212121"/>
          <w:sz w:val="24"/>
          <w:szCs w:val="24"/>
          <w:lang w:bidi="ar-SA"/>
        </w:rPr>
        <w:t xml:space="preserve"> shall be final.</w:t>
      </w:r>
    </w:p>
    <w:p w:rsidR="000037E3" w:rsidRPr="008D68DD" w:rsidRDefault="000037E3" w:rsidP="000037E3">
      <w:pPr>
        <w:widowControl/>
        <w:autoSpaceDE/>
        <w:autoSpaceDN/>
        <w:spacing w:line="360" w:lineRule="auto"/>
        <w:rPr>
          <w:rFonts w:eastAsia="Times New Roman"/>
          <w:color w:val="212121"/>
          <w:sz w:val="24"/>
          <w:szCs w:val="24"/>
          <w:lang w:bidi="ar-SA"/>
        </w:rPr>
      </w:pPr>
      <w:r w:rsidRPr="00931F35">
        <w:rPr>
          <w:rFonts w:eastAsia="Times New Roman"/>
          <w:color w:val="212121"/>
          <w:sz w:val="24"/>
          <w:szCs w:val="24"/>
          <w:lang w:bidi="ar-SA"/>
        </w:rPr>
        <w:tab/>
      </w:r>
      <w:r w:rsidRPr="008D68DD">
        <w:rPr>
          <w:rFonts w:eastAsia="Times New Roman"/>
          <w:strike/>
          <w:color w:val="212121"/>
          <w:sz w:val="24"/>
          <w:szCs w:val="24"/>
          <w:lang w:bidi="ar-SA"/>
        </w:rPr>
        <w:t>(8)</w:t>
      </w:r>
      <w:r w:rsidRPr="008D68DD">
        <w:rPr>
          <w:rFonts w:eastAsia="Times New Roman"/>
          <w:color w:val="212121"/>
          <w:sz w:val="24"/>
          <w:szCs w:val="24"/>
          <w:lang w:bidi="ar-SA"/>
        </w:rPr>
        <w:t xml:space="preserve"> </w:t>
      </w:r>
      <w:r w:rsidRPr="003E25B1">
        <w:rPr>
          <w:rFonts w:eastAsia="Times New Roman"/>
          <w:color w:val="212121"/>
          <w:sz w:val="24"/>
          <w:szCs w:val="24"/>
          <w:u w:val="single"/>
          <w:lang w:bidi="ar-SA"/>
        </w:rPr>
        <w:t>(g)</w:t>
      </w:r>
      <w:r w:rsidRPr="00931F35">
        <w:rPr>
          <w:rFonts w:eastAsia="Times New Roman"/>
          <w:color w:val="212121"/>
          <w:sz w:val="24"/>
          <w:szCs w:val="24"/>
          <w:lang w:bidi="ar-SA"/>
        </w:rPr>
        <w:t xml:space="preserve"> </w:t>
      </w:r>
      <w:r w:rsidRPr="008D68DD">
        <w:rPr>
          <w:rFonts w:eastAsia="Times New Roman"/>
          <w:color w:val="212121"/>
          <w:sz w:val="24"/>
          <w:szCs w:val="24"/>
          <w:lang w:bidi="ar-SA"/>
        </w:rPr>
        <w:t xml:space="preserve">The respondent may appeal the hearing officer's decision </w:t>
      </w:r>
      <w:r w:rsidRPr="00326B22">
        <w:rPr>
          <w:rFonts w:eastAsia="Times New Roman"/>
          <w:color w:val="212121"/>
          <w:sz w:val="24"/>
          <w:szCs w:val="24"/>
          <w:u w:val="single"/>
          <w:lang w:bidi="ar-SA"/>
        </w:rPr>
        <w:t>and order</w:t>
      </w:r>
      <w:r w:rsidRPr="00931F35">
        <w:rPr>
          <w:rFonts w:eastAsia="Times New Roman"/>
          <w:color w:val="212121"/>
          <w:sz w:val="24"/>
          <w:szCs w:val="24"/>
          <w:lang w:bidi="ar-SA"/>
        </w:rPr>
        <w:t xml:space="preserve"> </w:t>
      </w:r>
      <w:r w:rsidRPr="008D68DD">
        <w:rPr>
          <w:rFonts w:eastAsia="Times New Roman"/>
          <w:color w:val="212121"/>
          <w:sz w:val="24"/>
          <w:szCs w:val="24"/>
          <w:lang w:bidi="ar-SA"/>
        </w:rPr>
        <w:t xml:space="preserve">by filing a petition for a writ of administrative mandamus in accordance with the </w:t>
      </w:r>
      <w:r w:rsidRPr="008D68DD">
        <w:rPr>
          <w:rFonts w:eastAsia="Times New Roman"/>
          <w:strike/>
          <w:color w:val="212121"/>
          <w:sz w:val="24"/>
          <w:szCs w:val="24"/>
          <w:lang w:bidi="ar-SA"/>
        </w:rPr>
        <w:t>provisions of the</w:t>
      </w:r>
      <w:r w:rsidRPr="008D68DD">
        <w:rPr>
          <w:rFonts w:eastAsia="Times New Roman"/>
          <w:color w:val="212121"/>
          <w:sz w:val="24"/>
          <w:szCs w:val="24"/>
          <w:lang w:bidi="ar-SA"/>
        </w:rPr>
        <w:t xml:space="preserve"> Code of Civil Procedure </w:t>
      </w:r>
      <w:r w:rsidRPr="008D68DD">
        <w:rPr>
          <w:rFonts w:eastAsia="Times New Roman"/>
          <w:strike/>
          <w:color w:val="212121"/>
          <w:sz w:val="24"/>
          <w:szCs w:val="24"/>
          <w:lang w:bidi="ar-SA"/>
        </w:rPr>
        <w:t>subject to the statutes relating to the Department</w:t>
      </w:r>
      <w:r w:rsidRPr="00931F35">
        <w:rPr>
          <w:rFonts w:eastAsia="Times New Roman"/>
          <w:color w:val="212121"/>
          <w:sz w:val="24"/>
          <w:szCs w:val="24"/>
          <w:lang w:bidi="ar-SA"/>
        </w:rPr>
        <w:t xml:space="preserve"> </w:t>
      </w:r>
      <w:r w:rsidRPr="00931F35">
        <w:rPr>
          <w:rFonts w:eastAsia="Times New Roman"/>
          <w:color w:val="212121"/>
          <w:sz w:val="24"/>
          <w:szCs w:val="24"/>
          <w:u w:val="single"/>
          <w:lang w:bidi="ar-SA"/>
        </w:rPr>
        <w:t>section 1094.5</w:t>
      </w:r>
      <w:r w:rsidRPr="008D68DD">
        <w:rPr>
          <w:rFonts w:eastAsia="Times New Roman"/>
          <w:color w:val="212121"/>
          <w:sz w:val="24"/>
          <w:szCs w:val="24"/>
          <w:lang w:bidi="ar-SA"/>
        </w:rPr>
        <w:t>.</w:t>
      </w:r>
    </w:p>
    <w:p w:rsidR="000037E3" w:rsidRPr="008D68DD" w:rsidRDefault="000037E3" w:rsidP="000037E3">
      <w:pPr>
        <w:widowControl/>
        <w:autoSpaceDE/>
        <w:autoSpaceDN/>
        <w:spacing w:line="360" w:lineRule="auto"/>
        <w:rPr>
          <w:rFonts w:eastAsia="Times New Roman"/>
          <w:strike/>
          <w:color w:val="212121"/>
          <w:sz w:val="24"/>
          <w:szCs w:val="24"/>
          <w:lang w:bidi="ar-SA"/>
        </w:rPr>
      </w:pPr>
      <w:r w:rsidRPr="00931F35">
        <w:rPr>
          <w:rFonts w:eastAsia="Times New Roman"/>
          <w:color w:val="212121"/>
          <w:sz w:val="24"/>
          <w:szCs w:val="24"/>
          <w:lang w:bidi="ar-SA"/>
        </w:rPr>
        <w:tab/>
      </w:r>
      <w:r w:rsidRPr="008D68DD">
        <w:rPr>
          <w:rFonts w:eastAsia="Times New Roman"/>
          <w:strike/>
          <w:color w:val="212121"/>
          <w:sz w:val="24"/>
          <w:szCs w:val="24"/>
          <w:lang w:bidi="ar-SA"/>
        </w:rPr>
        <w:t>(9) The Department shall provide a copy of the decision to any interested party upon written request.</w:t>
      </w:r>
    </w:p>
    <w:p w:rsidR="000037E3" w:rsidRPr="00452897" w:rsidRDefault="000037E3" w:rsidP="000037E3">
      <w:pPr>
        <w:widowControl/>
        <w:autoSpaceDE/>
        <w:autoSpaceDN/>
        <w:spacing w:line="360" w:lineRule="auto"/>
        <w:rPr>
          <w:rFonts w:eastAsia="Times New Roman"/>
          <w:color w:val="212121"/>
          <w:sz w:val="24"/>
          <w:szCs w:val="24"/>
          <w:lang w:bidi="ar-SA"/>
        </w:rPr>
      </w:pPr>
      <w:r w:rsidRPr="00452897">
        <w:rPr>
          <w:rFonts w:eastAsia="Times New Roman"/>
          <w:color w:val="212121"/>
          <w:sz w:val="24"/>
          <w:szCs w:val="24"/>
          <w:lang w:bidi="ar-SA"/>
        </w:rPr>
        <w:t xml:space="preserve">Note: Authority cited: Section 407, Food and Agricultural Code; and Section 11400.20, Government Code. Reference: </w:t>
      </w:r>
      <w:bookmarkStart w:id="3" w:name="_Hlk51657018"/>
      <w:r w:rsidRPr="00452897">
        <w:rPr>
          <w:rFonts w:eastAsia="Times New Roman"/>
          <w:strike/>
          <w:color w:val="212121"/>
          <w:sz w:val="24"/>
          <w:szCs w:val="24"/>
          <w:lang w:bidi="ar-SA"/>
        </w:rPr>
        <w:t xml:space="preserve">Chapter 4.5 (commencing with section 11400), Part 1, </w:t>
      </w:r>
      <w:r w:rsidRPr="00452897">
        <w:rPr>
          <w:rFonts w:eastAsia="Times New Roman"/>
          <w:strike/>
          <w:color w:val="212121"/>
          <w:sz w:val="24"/>
          <w:szCs w:val="24"/>
          <w:lang w:bidi="ar-SA"/>
        </w:rPr>
        <w:lastRenderedPageBreak/>
        <w:t>Division 3, Title 2, Government Code</w:t>
      </w:r>
      <w:bookmarkStart w:id="4" w:name="_Hlk51656613"/>
      <w:bookmarkEnd w:id="3"/>
      <w:r w:rsidRPr="003E25B1">
        <w:rPr>
          <w:rFonts w:eastAsia="Times New Roman"/>
          <w:strike/>
          <w:color w:val="212121"/>
          <w:sz w:val="24"/>
          <w:szCs w:val="24"/>
          <w:lang w:bidi="ar-SA"/>
        </w:rPr>
        <w:t>; and Chapter 5 (commencing with section 11500</w:t>
      </w:r>
      <w:bookmarkStart w:id="5" w:name="_Hlk51657204"/>
      <w:r w:rsidRPr="003E25B1">
        <w:rPr>
          <w:rFonts w:eastAsia="Times New Roman"/>
          <w:strike/>
          <w:color w:val="212121"/>
          <w:sz w:val="24"/>
          <w:szCs w:val="24"/>
          <w:lang w:bidi="ar-SA"/>
        </w:rPr>
        <w:t>)</w:t>
      </w:r>
      <w:bookmarkEnd w:id="4"/>
      <w:r w:rsidR="00F50B8B">
        <w:rPr>
          <w:rFonts w:eastAsia="Times New Roman"/>
          <w:strike/>
          <w:color w:val="212121"/>
          <w:sz w:val="24"/>
          <w:szCs w:val="24"/>
          <w:lang w:bidi="ar-SA"/>
        </w:rPr>
        <w:t xml:space="preserve">, </w:t>
      </w:r>
      <w:r w:rsidR="00F50B8B" w:rsidRPr="000A412C">
        <w:rPr>
          <w:rFonts w:eastAsia="Times New Roman"/>
          <w:bCs/>
          <w:strike/>
          <w:color w:val="212121"/>
          <w:sz w:val="24"/>
          <w:szCs w:val="24"/>
          <w:lang w:bidi="ar-SA"/>
        </w:rPr>
        <w:t>Part 1, Division 3, Title 2</w:t>
      </w:r>
      <w:r w:rsidRPr="00F50B8B">
        <w:rPr>
          <w:rFonts w:eastAsia="Times New Roman"/>
          <w:b/>
          <w:color w:val="212121"/>
          <w:sz w:val="24"/>
          <w:szCs w:val="24"/>
          <w:lang w:bidi="ar-SA"/>
        </w:rPr>
        <w:t xml:space="preserve"> </w:t>
      </w:r>
      <w:r w:rsidRPr="003E25B1">
        <w:rPr>
          <w:rFonts w:eastAsia="Times New Roman"/>
          <w:iCs/>
          <w:color w:val="212121"/>
          <w:sz w:val="24"/>
          <w:szCs w:val="24"/>
          <w:u w:val="single"/>
          <w:lang w:bidi="ar-SA"/>
        </w:rPr>
        <w:t>Sections 11445.40, 11445.50 and 11445.60</w:t>
      </w:r>
      <w:bookmarkEnd w:id="5"/>
      <w:r w:rsidRPr="00605093">
        <w:rPr>
          <w:rFonts w:eastAsia="Times New Roman"/>
          <w:i/>
          <w:color w:val="212121"/>
          <w:sz w:val="24"/>
          <w:szCs w:val="24"/>
          <w:lang w:bidi="ar-SA"/>
        </w:rPr>
        <w:t>,</w:t>
      </w:r>
      <w:r w:rsidRPr="00452897">
        <w:rPr>
          <w:rFonts w:eastAsia="Times New Roman"/>
          <w:color w:val="212121"/>
          <w:sz w:val="24"/>
          <w:szCs w:val="24"/>
          <w:lang w:bidi="ar-SA"/>
        </w:rPr>
        <w:t xml:space="preserve"> </w:t>
      </w:r>
      <w:r>
        <w:rPr>
          <w:rFonts w:eastAsia="Times New Roman"/>
          <w:color w:val="212121"/>
          <w:sz w:val="24"/>
          <w:szCs w:val="24"/>
          <w:lang w:bidi="ar-SA"/>
        </w:rPr>
        <w:t>G</w:t>
      </w:r>
      <w:r w:rsidRPr="00452897">
        <w:rPr>
          <w:rFonts w:eastAsia="Times New Roman"/>
          <w:color w:val="212121"/>
          <w:sz w:val="24"/>
          <w:szCs w:val="24"/>
          <w:lang w:bidi="ar-SA"/>
        </w:rPr>
        <w:t>overnment Code.</w:t>
      </w:r>
    </w:p>
    <w:p w:rsidR="000037E3" w:rsidRDefault="000037E3" w:rsidP="000037E3">
      <w:pPr>
        <w:tabs>
          <w:tab w:val="left" w:pos="3955"/>
          <w:tab w:val="left" w:pos="5245"/>
        </w:tabs>
        <w:spacing w:line="360" w:lineRule="auto"/>
        <w:rPr>
          <w:bCs/>
          <w:iCs/>
          <w:sz w:val="24"/>
          <w:szCs w:val="24"/>
        </w:rPr>
      </w:pPr>
    </w:p>
    <w:p w:rsidR="000037E3" w:rsidRPr="00931F35" w:rsidRDefault="000037E3" w:rsidP="000037E3">
      <w:pPr>
        <w:spacing w:line="360" w:lineRule="auto"/>
        <w:rPr>
          <w:sz w:val="24"/>
          <w:szCs w:val="24"/>
        </w:rPr>
      </w:pPr>
      <w:r w:rsidRPr="00931F35">
        <w:rPr>
          <w:sz w:val="24"/>
          <w:szCs w:val="24"/>
        </w:rPr>
        <w:t>2) Adopt section 1310.4 of Article 1, Chapter 9, Division 2, of Title 3 of the California Code of Regulations, to read as follows:</w:t>
      </w:r>
    </w:p>
    <w:p w:rsidR="000037E3" w:rsidRPr="00931F35" w:rsidRDefault="000037E3" w:rsidP="000037E3">
      <w:pPr>
        <w:spacing w:line="360" w:lineRule="auto"/>
        <w:rPr>
          <w:sz w:val="24"/>
          <w:szCs w:val="24"/>
          <w:u w:val="single"/>
        </w:rPr>
      </w:pPr>
    </w:p>
    <w:p w:rsidR="000037E3" w:rsidRPr="00931F35" w:rsidRDefault="000037E3" w:rsidP="000037E3">
      <w:pPr>
        <w:spacing w:line="360" w:lineRule="auto"/>
        <w:rPr>
          <w:sz w:val="24"/>
          <w:szCs w:val="24"/>
          <w:u w:val="single"/>
        </w:rPr>
      </w:pPr>
      <w:r w:rsidRPr="00931F35">
        <w:rPr>
          <w:sz w:val="24"/>
          <w:szCs w:val="24"/>
          <w:u w:val="single"/>
        </w:rPr>
        <w:t>Section 1310.4. Violations Involving the Holding of Animals or Animal Products.</w:t>
      </w:r>
    </w:p>
    <w:p w:rsidR="000037E3" w:rsidRPr="00931F35" w:rsidRDefault="000037E3" w:rsidP="000037E3">
      <w:pPr>
        <w:spacing w:line="360" w:lineRule="auto"/>
        <w:rPr>
          <w:sz w:val="24"/>
          <w:szCs w:val="24"/>
          <w:u w:val="single"/>
        </w:rPr>
      </w:pPr>
      <w:r w:rsidRPr="00931F35">
        <w:rPr>
          <w:sz w:val="24"/>
          <w:szCs w:val="24"/>
        </w:rPr>
        <w:tab/>
      </w:r>
      <w:r w:rsidRPr="00931F35">
        <w:rPr>
          <w:sz w:val="24"/>
          <w:szCs w:val="24"/>
          <w:u w:val="single"/>
        </w:rPr>
        <w:t xml:space="preserve">(a) A respondent may contest a notice of adverse determination that places a hold on </w:t>
      </w:r>
      <w:r w:rsidRPr="004F63FF">
        <w:rPr>
          <w:sz w:val="24"/>
          <w:szCs w:val="24"/>
          <w:u w:val="single"/>
        </w:rPr>
        <w:t>an animal or animal product.</w:t>
      </w:r>
    </w:p>
    <w:p w:rsidR="000037E3" w:rsidRPr="00931F35" w:rsidRDefault="000037E3" w:rsidP="000037E3">
      <w:pPr>
        <w:spacing w:line="360" w:lineRule="auto"/>
        <w:rPr>
          <w:sz w:val="24"/>
          <w:szCs w:val="24"/>
          <w:u w:val="single"/>
        </w:rPr>
      </w:pPr>
      <w:r w:rsidRPr="00931F35">
        <w:rPr>
          <w:sz w:val="24"/>
          <w:szCs w:val="24"/>
        </w:rPr>
        <w:tab/>
      </w:r>
      <w:r w:rsidRPr="00931F35">
        <w:rPr>
          <w:sz w:val="24"/>
          <w:szCs w:val="24"/>
          <w:u w:val="single"/>
        </w:rPr>
        <w:t>(b) The request for an informal hearing shall be submitted to the Department by electronic mail, facsimile, or by telephone within three business days from the date of receipt of the notice of adverse determination.</w:t>
      </w:r>
    </w:p>
    <w:p w:rsidR="000037E3" w:rsidRPr="00931F35" w:rsidRDefault="000037E3" w:rsidP="000037E3">
      <w:pPr>
        <w:spacing w:line="360" w:lineRule="auto"/>
        <w:rPr>
          <w:sz w:val="24"/>
          <w:szCs w:val="24"/>
          <w:u w:val="single"/>
        </w:rPr>
      </w:pPr>
      <w:r w:rsidRPr="00931F35">
        <w:rPr>
          <w:sz w:val="24"/>
          <w:szCs w:val="24"/>
        </w:rPr>
        <w:tab/>
      </w:r>
      <w:r w:rsidRPr="00931F35">
        <w:rPr>
          <w:sz w:val="24"/>
          <w:szCs w:val="24"/>
          <w:u w:val="single"/>
        </w:rPr>
        <w:t>(c) The notice of adverse determination shall remain in effect pending the outcome of the informal hearing.</w:t>
      </w:r>
    </w:p>
    <w:p w:rsidR="000037E3" w:rsidRPr="00931F35" w:rsidRDefault="000037E3" w:rsidP="000037E3">
      <w:pPr>
        <w:spacing w:line="360" w:lineRule="auto"/>
        <w:rPr>
          <w:sz w:val="24"/>
          <w:szCs w:val="24"/>
          <w:u w:val="single"/>
        </w:rPr>
      </w:pPr>
      <w:r w:rsidRPr="00931F35">
        <w:rPr>
          <w:sz w:val="24"/>
          <w:szCs w:val="24"/>
        </w:rPr>
        <w:tab/>
      </w:r>
      <w:r w:rsidRPr="00931F35">
        <w:rPr>
          <w:sz w:val="24"/>
          <w:szCs w:val="24"/>
          <w:u w:val="single"/>
        </w:rPr>
        <w:t>(d) Hearings conducted under this section shall be held within three business days after the Department receives the request for an informal hearing.</w:t>
      </w:r>
    </w:p>
    <w:p w:rsidR="000037E3" w:rsidRPr="00931F35" w:rsidRDefault="000037E3" w:rsidP="000037E3">
      <w:pPr>
        <w:spacing w:line="360" w:lineRule="auto"/>
        <w:rPr>
          <w:sz w:val="24"/>
          <w:szCs w:val="24"/>
          <w:u w:val="single"/>
        </w:rPr>
      </w:pPr>
      <w:r w:rsidRPr="00931F35">
        <w:rPr>
          <w:sz w:val="24"/>
          <w:szCs w:val="24"/>
        </w:rPr>
        <w:tab/>
      </w:r>
      <w:r w:rsidRPr="00931F35">
        <w:rPr>
          <w:sz w:val="24"/>
          <w:szCs w:val="24"/>
          <w:u w:val="single"/>
        </w:rPr>
        <w:t>(e) Informal hearings conducted under this section shall be held in accordance with section 1310.3.</w:t>
      </w:r>
    </w:p>
    <w:p w:rsidR="000037E3" w:rsidRPr="00931F35" w:rsidRDefault="000037E3" w:rsidP="000037E3">
      <w:pPr>
        <w:spacing w:line="360" w:lineRule="auto"/>
        <w:rPr>
          <w:sz w:val="24"/>
          <w:szCs w:val="24"/>
        </w:rPr>
      </w:pPr>
      <w:r w:rsidRPr="00931F35">
        <w:rPr>
          <w:sz w:val="24"/>
          <w:szCs w:val="24"/>
          <w:u w:val="single"/>
        </w:rPr>
        <w:t xml:space="preserve">Note: Authority cited: Section 407, </w:t>
      </w:r>
      <w:r w:rsidRPr="004032AC">
        <w:rPr>
          <w:sz w:val="24"/>
          <w:szCs w:val="24"/>
          <w:u w:val="single"/>
        </w:rPr>
        <w:t>Food and Agricultural Code; and Section 11400.20, Government Code. Reference: Sections 16521, 17042, 18973, 20438, 23043, 32761, 32764, 32765, 32766 and 32767, Food and Agricultural Code; Sections 11445.30, 11445.40, 11445.50 and 11445.60, Government Code.</w:t>
      </w:r>
    </w:p>
    <w:p w:rsidR="00F6093A" w:rsidRDefault="00D91BB7"/>
    <w:sectPr w:rsidR="00F60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7E3"/>
    <w:rsid w:val="000037E3"/>
    <w:rsid w:val="000838DB"/>
    <w:rsid w:val="000A412C"/>
    <w:rsid w:val="003E25B1"/>
    <w:rsid w:val="004032AC"/>
    <w:rsid w:val="004F63FF"/>
    <w:rsid w:val="00506F77"/>
    <w:rsid w:val="005651BA"/>
    <w:rsid w:val="0057197D"/>
    <w:rsid w:val="006324F7"/>
    <w:rsid w:val="0068153A"/>
    <w:rsid w:val="00D07CAB"/>
    <w:rsid w:val="00D16CA0"/>
    <w:rsid w:val="00D91BB7"/>
    <w:rsid w:val="00DA2600"/>
    <w:rsid w:val="00F0114F"/>
    <w:rsid w:val="00F5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F6D93-D057-4493-B4E8-BE061591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7E3"/>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3201</Words>
  <Characters>18251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Thamarah@CDFA</dc:creator>
  <cp:keywords/>
  <dc:description/>
  <cp:lastModifiedBy>Rodgers, Thamarah@CDFA</cp:lastModifiedBy>
  <cp:revision>2</cp:revision>
  <dcterms:created xsi:type="dcterms:W3CDTF">2020-12-28T16:56:00Z</dcterms:created>
  <dcterms:modified xsi:type="dcterms:W3CDTF">2020-12-28T16:56:00Z</dcterms:modified>
</cp:coreProperties>
</file>